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9DF15" w14:textId="3D336E93" w:rsidR="00C12302" w:rsidRDefault="00C12302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925D61D" w14:textId="539990BB" w:rsidR="006A13E6" w:rsidRDefault="006A13E6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5523ED5" w14:textId="7F41569A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8A4615D" w14:textId="2537D360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69B4D241" w14:textId="58F2F349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B6C1208" w14:textId="7BFCA6ED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269CD333" w14:textId="695F242A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1FB5AE5" w14:textId="22DAAB6E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39EF6332" w14:textId="2FBD438A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AD4DED3" w14:textId="23750864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5BCF9F98" w14:textId="472A7E0F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432D83F" w14:textId="6D9EB7B5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CFA9E40" w14:textId="3595F510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54E72B5F" w14:textId="4377BD12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639D220B" w14:textId="1E2FFD47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32145B3E" w14:textId="51FD3A2E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AADDCAF" w14:textId="7AF82DF1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1E0766DF" w14:textId="1D023748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90F7675" w14:textId="61405446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BEDDF50" w14:textId="6F9CF0C1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2CCFD25" w14:textId="3D1856F9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69CD62E6" w14:textId="07580699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5701C46B" w14:textId="79D9167B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1840762E" w14:textId="7C02822C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748CC6C" w14:textId="0ED6F738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67D6EAB8" w14:textId="3AF78AB5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59110E1" w14:textId="69415A62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B3548DB" w14:textId="1638B893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190DB007" w14:textId="3D26C11A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12CAE401" w14:textId="0C99C0E0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18901EF" w14:textId="001BD5EA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596E10" w14:paraId="4584C8DE" w14:textId="77777777" w:rsidTr="00090BB7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69908AFF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bookmarkStart w:id="0" w:name="REVIZE3"/>
            <w:bookmarkEnd w:id="0"/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314A73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bookmarkStart w:id="1" w:name="NAZEVZMD"/>
            <w:bookmarkEnd w:id="1"/>
          </w:p>
        </w:tc>
        <w:tc>
          <w:tcPr>
            <w:tcW w:w="2212" w:type="dxa"/>
            <w:gridSpan w:val="2"/>
            <w:vAlign w:val="center"/>
          </w:tcPr>
          <w:p w14:paraId="23021A9C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DATUMZMD"/>
            <w:bookmarkEnd w:id="2"/>
          </w:p>
        </w:tc>
        <w:tc>
          <w:tcPr>
            <w:tcW w:w="1077" w:type="dxa"/>
            <w:vAlign w:val="center"/>
          </w:tcPr>
          <w:p w14:paraId="22C39DAD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6E10" w14:paraId="5F1BB274" w14:textId="77777777" w:rsidTr="00090BB7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121AD062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bookmarkStart w:id="3" w:name="REVIZE2"/>
            <w:bookmarkEnd w:id="3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29B8EA03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bookmarkStart w:id="4" w:name="NAZEVZMC"/>
            <w:bookmarkEnd w:id="4"/>
          </w:p>
        </w:tc>
        <w:tc>
          <w:tcPr>
            <w:tcW w:w="2212" w:type="dxa"/>
            <w:gridSpan w:val="2"/>
            <w:vAlign w:val="center"/>
          </w:tcPr>
          <w:p w14:paraId="35F64796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DATUMZMC"/>
            <w:bookmarkEnd w:id="5"/>
          </w:p>
        </w:tc>
        <w:tc>
          <w:tcPr>
            <w:tcW w:w="1077" w:type="dxa"/>
            <w:vAlign w:val="center"/>
          </w:tcPr>
          <w:p w14:paraId="44251ECF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6E10" w14:paraId="227FE678" w14:textId="77777777" w:rsidTr="00090BB7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49A0261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bookmarkStart w:id="6" w:name="REVIZE1"/>
            <w:bookmarkEnd w:id="6"/>
          </w:p>
        </w:tc>
        <w:tc>
          <w:tcPr>
            <w:tcW w:w="5103" w:type="dxa"/>
            <w:gridSpan w:val="3"/>
            <w:vAlign w:val="center"/>
          </w:tcPr>
          <w:p w14:paraId="635A0ED7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bookmarkStart w:id="7" w:name="NAZEVZMB"/>
            <w:bookmarkEnd w:id="7"/>
          </w:p>
        </w:tc>
        <w:tc>
          <w:tcPr>
            <w:tcW w:w="2212" w:type="dxa"/>
            <w:gridSpan w:val="2"/>
            <w:vAlign w:val="center"/>
          </w:tcPr>
          <w:p w14:paraId="10F83283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bookmarkStart w:id="8" w:name="DATUMZMB"/>
            <w:bookmarkEnd w:id="8"/>
          </w:p>
        </w:tc>
        <w:tc>
          <w:tcPr>
            <w:tcW w:w="1077" w:type="dxa"/>
            <w:vAlign w:val="center"/>
          </w:tcPr>
          <w:p w14:paraId="1CB68E5A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6E10" w14:paraId="6541606A" w14:textId="77777777" w:rsidTr="00090BB7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1FB93FEB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20D5E84C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493D81DA" w14:textId="308C6418" w:rsidR="00596E10" w:rsidRPr="00336E3A" w:rsidRDefault="0093481A" w:rsidP="00090BB7">
            <w:pPr>
              <w:jc w:val="center"/>
              <w:rPr>
                <w:rFonts w:ascii="Arial" w:hAnsi="Arial" w:cs="Arial"/>
                <w:sz w:val="16"/>
                <w:highlight w:val="yellow"/>
              </w:rPr>
            </w:pPr>
            <w:r w:rsidRPr="0093481A">
              <w:rPr>
                <w:rFonts w:ascii="Arial" w:hAnsi="Arial" w:cs="Arial"/>
                <w:sz w:val="16"/>
              </w:rPr>
              <w:t>02_2023</w:t>
            </w:r>
          </w:p>
        </w:tc>
        <w:tc>
          <w:tcPr>
            <w:tcW w:w="1077" w:type="dxa"/>
            <w:vAlign w:val="center"/>
          </w:tcPr>
          <w:p w14:paraId="57AB64A8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6E10" w14:paraId="69BA3087" w14:textId="77777777" w:rsidTr="00090BB7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181CA51E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1DF724E0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2D4E68F6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41D7910" w14:textId="77777777" w:rsidR="00596E10" w:rsidRDefault="00596E10" w:rsidP="00090B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596E10" w14:paraId="64327FB5" w14:textId="77777777" w:rsidTr="00090BB7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6E4A374" w14:textId="77777777" w:rsidR="00596E10" w:rsidRDefault="00596E10" w:rsidP="00090BB7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C5F6F03" w14:textId="77777777" w:rsidR="00596E10" w:rsidRDefault="00596E10" w:rsidP="00090BB7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1" w:name="POC"/>
            <w:bookmarkEnd w:id="11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2" w:name="V"/>
            <w:bookmarkEnd w:id="12"/>
            <w:r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>
              <w:rPr>
                <w:rFonts w:ascii="Arial" w:hAnsi="Arial" w:cs="Arial"/>
                <w:i/>
                <w:iCs/>
                <w:sz w:val="12"/>
              </w:rPr>
              <w:t>55498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R"/>
            <w:bookmarkEnd w:id="13"/>
          </w:p>
        </w:tc>
      </w:tr>
      <w:tr w:rsidR="00596E10" w14:paraId="5541D3B3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5A36BF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1FF2F7C2" w14:textId="677FF0BA" w:rsidR="00596E10" w:rsidRP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 w:rsidRPr="00596E10">
              <w:rPr>
                <w:rFonts w:ascii="Arial" w:hAnsi="Arial" w:cs="Arial"/>
                <w:sz w:val="16"/>
              </w:rPr>
              <w:t>Ing. Petr Šrámek</w:t>
            </w:r>
            <w:r w:rsidRPr="00596E10">
              <w:rPr>
                <w:rFonts w:ascii="Arial" w:hAnsi="Arial" w:cs="Arial"/>
                <w:sz w:val="16"/>
              </w:rPr>
              <w:fldChar w:fldCharType="begin"/>
            </w:r>
            <w:r w:rsidRPr="00596E10">
              <w:rPr>
                <w:rFonts w:ascii="Arial" w:hAnsi="Arial" w:cs="Arial"/>
                <w:sz w:val="16"/>
              </w:rPr>
              <w:instrText xml:space="preserve"> DOCPROPERTY  "MFiles_PG7D7341DED7C54D1B862961F3CA129760_PGB9FC806A87414691BDE6404AA7BE0C6A"  \* MERGEFORMAT </w:instrText>
            </w:r>
            <w:r w:rsidRPr="00596E1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4717940F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EFB8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51BD" w14:textId="77777777" w:rsidR="00596E10" w:rsidRPr="00F55C7C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D50AF14" w14:textId="77777777" w:rsidR="00596E10" w:rsidRPr="00895EAD" w:rsidRDefault="00596E10" w:rsidP="00090BB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0CD3D94B" wp14:editId="3643BCF5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596FED" w14:textId="77777777" w:rsidR="00596E10" w:rsidRPr="00895EAD" w:rsidRDefault="00596E10" w:rsidP="00090BB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2127B2E3" w14:textId="77777777" w:rsidR="00596E10" w:rsidRDefault="00596E10" w:rsidP="00090BB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0B067580" w14:textId="77777777" w:rsidR="00596E10" w:rsidRDefault="00596E10" w:rsidP="00090BB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1D66A79" w14:textId="77777777" w:rsidR="00596E10" w:rsidRPr="00895EAD" w:rsidRDefault="00596E10" w:rsidP="00090BB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69BF558F" w14:textId="77777777" w:rsidR="00596E10" w:rsidRPr="00895EAD" w:rsidRDefault="00596E10" w:rsidP="00090BB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6C42323A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8DCEC2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596E10" w14:paraId="4B00D336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9635118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Zodp</w:t>
            </w:r>
            <w:proofErr w:type="spellEnd"/>
            <w:r>
              <w:rPr>
                <w:rFonts w:ascii="Arial" w:hAnsi="Arial" w:cs="Arial"/>
                <w:sz w:val="16"/>
              </w:rPr>
              <w:t>. projektant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22AE21B" w14:textId="21DB6672" w:rsidR="00596E10" w:rsidRP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 w:rsidRPr="00596E10">
              <w:rPr>
                <w:rFonts w:ascii="Arial" w:hAnsi="Arial" w:cs="Arial"/>
                <w:sz w:val="16"/>
              </w:rPr>
              <w:t>Ing. Petr Šrámek</w:t>
            </w:r>
            <w:r w:rsidRPr="00596E10">
              <w:rPr>
                <w:rFonts w:ascii="Arial" w:hAnsi="Arial" w:cs="Arial"/>
                <w:sz w:val="16"/>
              </w:rPr>
              <w:fldChar w:fldCharType="begin"/>
            </w:r>
            <w:r w:rsidRPr="00596E10">
              <w:rPr>
                <w:rFonts w:ascii="Arial" w:hAnsi="Arial" w:cs="Arial"/>
                <w:sz w:val="16"/>
              </w:rPr>
              <w:instrText xml:space="preserve"> DOCPROPERTY  "MFiles_PG30CE16782B934922BA07240EF3660ABE_PGB9FC806A87414691BDE6404AA7BE0C6A"  \* MERGEFORMAT </w:instrText>
            </w:r>
            <w:r w:rsidRPr="00596E1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230FE39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B76F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F849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03F5FD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6E10" w14:paraId="0516EE42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9B39275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79069C85" w14:textId="2D146EFA" w:rsidR="00596E10" w:rsidRP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bookmarkStart w:id="14" w:name="KONTROLOVAL"/>
            <w:bookmarkEnd w:id="14"/>
            <w:r w:rsidRPr="00596E10">
              <w:rPr>
                <w:rFonts w:ascii="Arial" w:hAnsi="Arial" w:cs="Arial"/>
                <w:sz w:val="16"/>
              </w:rPr>
              <w:t>Ing. Radomír Dufka</w:t>
            </w:r>
            <w:r w:rsidRPr="00596E10">
              <w:rPr>
                <w:rFonts w:ascii="Arial" w:hAnsi="Arial" w:cs="Arial"/>
                <w:sz w:val="16"/>
              </w:rPr>
              <w:fldChar w:fldCharType="begin"/>
            </w:r>
            <w:r w:rsidRPr="00596E10">
              <w:rPr>
                <w:rFonts w:ascii="Arial" w:hAnsi="Arial" w:cs="Arial"/>
                <w:sz w:val="16"/>
              </w:rPr>
              <w:instrText xml:space="preserve"> DOCPROPERTY  "MFiles_PG3DDFAC64D72D451A93B85FA45F48DD5D_PGB9FC806A87414691BDE6404AA7BE0C6A"  \* MERGEFORMAT </w:instrText>
            </w:r>
            <w:r w:rsidRPr="00596E1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DAF8AA3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4D7B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3F59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06271B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6E10" w14:paraId="36DCB952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BBF1D56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5" w:name="HIP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4DD55165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BA071C7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89DB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50A1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A40190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6E10" w14:paraId="1E6AEA4C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CBE479E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6" w:name="ZKRATKANAZEV"/>
        <w:bookmarkEnd w:id="16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E6785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1B1B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A0B8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647860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6E10" w14:paraId="7F8A42CA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06AB1CFC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7" w:name="NAZEVZAK1"/>
        <w:bookmarkEnd w:id="17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D83ABF0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67FF76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18" w:name="MISTOZAK"/>
        <w:bookmarkEnd w:id="18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3C033A7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596E10" w14:paraId="4B679A17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6313744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21D85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bookmarkStart w:id="19" w:name="NAZEVZAK2"/>
            <w:bookmarkEnd w:id="1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D34DDD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0" w:name="CISLOZAKAZKY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15EC2E5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596E10" w14:paraId="6227DFD5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08F4875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73DBA41E" w14:textId="77777777" w:rsidR="00596E10" w:rsidRPr="00FC4D73" w:rsidRDefault="00596E10" w:rsidP="00090BB7">
            <w:pPr>
              <w:rPr>
                <w:rFonts w:ascii="Arial" w:hAnsi="Arial" w:cs="Arial"/>
                <w:sz w:val="16"/>
              </w:rPr>
            </w:pPr>
          </w:p>
          <w:p w14:paraId="4C33F727" w14:textId="77777777" w:rsidR="00596E10" w:rsidRPr="00FC4D73" w:rsidRDefault="00596E10" w:rsidP="00090BB7">
            <w:pPr>
              <w:rPr>
                <w:rFonts w:ascii="Arial" w:hAnsi="Arial" w:cs="Arial"/>
                <w:sz w:val="16"/>
              </w:rPr>
            </w:pPr>
          </w:p>
          <w:p w14:paraId="009D6E82" w14:textId="77777777" w:rsidR="00596E10" w:rsidRPr="00FC4D73" w:rsidRDefault="00596E10" w:rsidP="00090BB7">
            <w:pPr>
              <w:rPr>
                <w:rFonts w:ascii="Arial" w:hAnsi="Arial" w:cs="Arial"/>
                <w:sz w:val="16"/>
              </w:rPr>
            </w:pPr>
          </w:p>
          <w:p w14:paraId="32A534D0" w14:textId="77777777" w:rsidR="00596E10" w:rsidRPr="00FC4D73" w:rsidRDefault="00596E10" w:rsidP="00090BB7">
            <w:pPr>
              <w:rPr>
                <w:rFonts w:ascii="Arial" w:hAnsi="Arial" w:cs="Arial"/>
                <w:sz w:val="16"/>
              </w:rPr>
            </w:pPr>
          </w:p>
          <w:p w14:paraId="06E7E343" w14:textId="77777777" w:rsidR="00596E10" w:rsidRPr="00FC4D73" w:rsidRDefault="00596E10" w:rsidP="00090BB7">
            <w:pPr>
              <w:rPr>
                <w:rFonts w:ascii="Arial" w:hAnsi="Arial" w:cs="Arial"/>
                <w:sz w:val="16"/>
              </w:rPr>
            </w:pPr>
          </w:p>
          <w:p w14:paraId="09063C33" w14:textId="77777777" w:rsidR="00596E10" w:rsidRDefault="00596E10" w:rsidP="00090BB7">
            <w:pPr>
              <w:rPr>
                <w:rFonts w:ascii="Arial" w:hAnsi="Arial" w:cs="Arial"/>
                <w:sz w:val="16"/>
              </w:rPr>
            </w:pPr>
          </w:p>
          <w:p w14:paraId="4F402ADC" w14:textId="77777777" w:rsidR="00596E10" w:rsidRPr="00FC4D73" w:rsidRDefault="00596E10" w:rsidP="00090BB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BB91033" w14:textId="5C90229C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bookmarkStart w:id="21" w:name="INDEX"/>
            <w:bookmarkEnd w:id="21"/>
            <w:proofErr w:type="gramStart"/>
            <w:r>
              <w:rPr>
                <w:rFonts w:asciiTheme="minorHAnsi" w:hAnsiTheme="minorHAnsi"/>
                <w:szCs w:val="20"/>
              </w:rPr>
              <w:t xml:space="preserve">D  </w:t>
            </w:r>
            <w:proofErr w:type="spellStart"/>
            <w:r>
              <w:rPr>
                <w:rFonts w:asciiTheme="minorHAnsi" w:hAnsiTheme="minorHAnsi"/>
                <w:szCs w:val="20"/>
              </w:rPr>
              <w:t>Architektonicko</w:t>
            </w:r>
            <w:proofErr w:type="spellEnd"/>
            <w:proofErr w:type="gramEnd"/>
            <w:r>
              <w:rPr>
                <w:rFonts w:asciiTheme="minorHAnsi" w:hAnsiTheme="minorHAnsi"/>
                <w:szCs w:val="20"/>
              </w:rPr>
              <w:t xml:space="preserve"> stavební část</w:t>
            </w:r>
            <w:bookmarkStart w:id="22" w:name="NAZEVOBJEKTU"/>
            <w:bookmarkEnd w:id="22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AF679E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3" w:name="STUPENZKR"/>
        <w:bookmarkEnd w:id="23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26F23D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596E10" w14:paraId="67234BAA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EC2C7C5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769ECC" w14:textId="7CFB9D9D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bookmarkStart w:id="24" w:name="INDEX3"/>
            <w:bookmarkEnd w:id="24"/>
            <w:proofErr w:type="gramStart"/>
            <w:r>
              <w:rPr>
                <w:rFonts w:ascii="Arial" w:hAnsi="Arial" w:cs="Arial"/>
                <w:sz w:val="20"/>
                <w:szCs w:val="20"/>
              </w:rPr>
              <w:t>D.1.4d</w:t>
            </w:r>
            <w:bookmarkStart w:id="25" w:name="NAZEV3"/>
            <w:bookmarkEnd w:id="25"/>
            <w:r>
              <w:rPr>
                <w:rFonts w:ascii="Arial" w:hAnsi="Arial" w:cs="Arial"/>
                <w:sz w:val="20"/>
                <w:szCs w:val="20"/>
              </w:rPr>
              <w:t xml:space="preserve">  Silnoproudá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elektrotechnika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B69D80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C5037A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6E10" w14:paraId="61BC3897" w14:textId="77777777" w:rsidTr="00090BB7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1AABC6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6" w:name="INDEX4"/>
        <w:bookmarkEnd w:id="26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C9DCD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</w:t>
            </w:r>
            <w:bookmarkStart w:id="27" w:name="CISLO4"/>
            <w:bookmarkEnd w:id="27"/>
            <w:r>
              <w:rPr>
                <w:rFonts w:ascii="Arial" w:hAnsi="Arial" w:cs="Arial"/>
                <w:sz w:val="16"/>
              </w:rPr>
              <w:t xml:space="preserve">  </w:t>
            </w:r>
            <w:bookmarkStart w:id="28" w:name="NAZEV4"/>
            <w:bookmarkEnd w:id="28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7E9743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D7DE4B7" w14:textId="77777777" w:rsidR="00596E10" w:rsidRDefault="00596E10" w:rsidP="00090BB7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p w14:paraId="46EA2C4E" w14:textId="20B27774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99D5350" w14:textId="23920A6B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34A66325" w14:textId="6E3645B9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331DCEC2" w14:textId="1991A865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3F5DBD9" w14:textId="09FFCD4E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3573E907" w14:textId="3ABF7428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5DD7E85D" w14:textId="3EFA1CB7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1C2C65A9" w14:textId="6E44BB51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5DD2F1BC" w14:textId="009094F0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5AE7448" w14:textId="50AFD7BB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4F4039E" w14:textId="203B8058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25B76F6F" w14:textId="093AC966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2F4CF9E4" w14:textId="371B5D45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2FD5F7CF" w14:textId="3E908E93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ABA7717" w14:textId="6E779774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CFA1EC5" w14:textId="227B5F7C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20ACB85" w14:textId="232EA55B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F8A473C" w14:textId="06DBA4F6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335434E1" w14:textId="407D6877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261D7712" w14:textId="536DBF36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CA3CC26" w14:textId="5BD37B6A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5B326859" w14:textId="37DA0C2D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311FF20" w14:textId="2475543B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0F6CDC3" w14:textId="77777777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1986126" w14:textId="4DD3A846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BEB6B7C" w14:textId="21874220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5D008370" w14:textId="77BF5A44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2F6E934" w14:textId="555D252A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1679BB7" w14:textId="2ECDBC0F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25B4599A" w14:textId="12DE2DBC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708D2F08" w14:textId="77777777" w:rsidR="002D70A5" w:rsidRDefault="002D70A5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3B951E45" w14:textId="62B70CA3" w:rsidR="006A13E6" w:rsidRDefault="006A13E6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236CC5AC" w14:textId="1EE82603" w:rsidR="006A13E6" w:rsidRDefault="006A13E6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B07025A" w14:textId="66F2188D" w:rsidR="006A13E6" w:rsidRDefault="006A13E6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5F6E1C14" w14:textId="77777777" w:rsidR="002D70A5" w:rsidRPr="0049031C" w:rsidRDefault="002D70A5" w:rsidP="002D70A5">
      <w:pPr>
        <w:tabs>
          <w:tab w:val="left" w:pos="1776"/>
        </w:tabs>
        <w:spacing w:before="100" w:line="312" w:lineRule="auto"/>
        <w:rPr>
          <w:rFonts w:ascii="Arial" w:hAnsi="Arial" w:cs="Arial"/>
          <w:b/>
          <w:sz w:val="20"/>
        </w:rPr>
      </w:pPr>
      <w:bookmarkStart w:id="29" w:name="_Toc282766010"/>
      <w:r w:rsidRPr="0049031C">
        <w:rPr>
          <w:rFonts w:ascii="Arial" w:hAnsi="Arial" w:cs="Arial"/>
          <w:b/>
          <w:sz w:val="20"/>
        </w:rPr>
        <w:t xml:space="preserve">Poznámka: </w:t>
      </w:r>
    </w:p>
    <w:p w14:paraId="1E381332" w14:textId="77777777" w:rsidR="002D70A5" w:rsidRPr="0049031C" w:rsidRDefault="002D70A5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  <w:r w:rsidRPr="0049031C">
        <w:rPr>
          <w:rFonts w:ascii="Arial" w:hAnsi="Arial" w:cs="Arial"/>
          <w:b/>
          <w:sz w:val="20"/>
        </w:rPr>
        <w:t>Projektová dokumentace byla vypracována podle ČSN, vyhlášek a zákonů platných v době jejího předání objednateli. Technické specifikace obsažené v projektové dokumentaci udávají technický standard stavby, jednotlivých výrobků a materiálů a je možné je po dohodě s investorem a projektantem zaměnit stejným nebo vyšším standardem.</w:t>
      </w:r>
    </w:p>
    <w:p w14:paraId="6845162A" w14:textId="77777777" w:rsidR="002D70A5" w:rsidRPr="0049031C" w:rsidRDefault="002D70A5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  <w:r w:rsidRPr="0049031C">
        <w:rPr>
          <w:rFonts w:ascii="Arial" w:hAnsi="Arial" w:cs="Arial"/>
          <w:b/>
          <w:sz w:val="20"/>
        </w:rPr>
        <w:t xml:space="preserve">Veškerá zařízení a dodávky budou dokompletovány, nainstalovány či přikotveny a propojeny tak, aby byly při předání plně funkční. Součástí každé dodávky je i funkční odzkoušení jednotlivých částí zařízení a zařízení jako </w:t>
      </w:r>
      <w:proofErr w:type="gramStart"/>
      <w:r w:rsidRPr="0049031C">
        <w:rPr>
          <w:rFonts w:ascii="Arial" w:hAnsi="Arial" w:cs="Arial"/>
          <w:b/>
          <w:sz w:val="20"/>
        </w:rPr>
        <w:t>celku - individuální</w:t>
      </w:r>
      <w:proofErr w:type="gramEnd"/>
      <w:r w:rsidRPr="0049031C">
        <w:rPr>
          <w:rFonts w:ascii="Arial" w:hAnsi="Arial" w:cs="Arial"/>
          <w:b/>
          <w:sz w:val="20"/>
        </w:rPr>
        <w:t xml:space="preserve"> zkoušky v rámci jednotlivých profesí samostatně. </w:t>
      </w:r>
      <w:r w:rsidRPr="0049031C">
        <w:rPr>
          <w:rFonts w:ascii="Arial" w:hAnsi="Arial" w:cs="Arial"/>
          <w:b/>
          <w:sz w:val="20"/>
        </w:rPr>
        <w:br/>
        <w:t xml:space="preserve">Součástí dodávky je i příprava na komplexní zkoušky a provedení komplexních zkoušek. </w:t>
      </w:r>
      <w:r w:rsidRPr="0049031C">
        <w:rPr>
          <w:rFonts w:ascii="Arial" w:hAnsi="Arial" w:cs="Arial"/>
          <w:b/>
          <w:sz w:val="20"/>
        </w:rPr>
        <w:br/>
        <w:t>Součástí dodávky zařízení a systémů, které to vyžadují, je i zaškolení obsluhy a údržby.</w:t>
      </w:r>
    </w:p>
    <w:p w14:paraId="3D704185" w14:textId="77777777" w:rsidR="002D70A5" w:rsidRPr="0049031C" w:rsidRDefault="002D70A5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  <w:r w:rsidRPr="0049031C">
        <w:rPr>
          <w:rFonts w:ascii="Arial" w:hAnsi="Arial" w:cs="Arial"/>
          <w:b/>
          <w:sz w:val="20"/>
        </w:rPr>
        <w:t>Součástí dodávky stavby je i zpracování dodavatelské dokumentace stavby.</w:t>
      </w:r>
    </w:p>
    <w:p w14:paraId="168E5340" w14:textId="77777777" w:rsidR="002D70A5" w:rsidRPr="0049031C" w:rsidRDefault="002D70A5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  <w:r w:rsidRPr="0049031C">
        <w:rPr>
          <w:rFonts w:ascii="Arial" w:hAnsi="Arial" w:cs="Arial"/>
          <w:b/>
          <w:sz w:val="20"/>
        </w:rPr>
        <w:t xml:space="preserve">Projektová dokumentace je zpracována jako dokumentace pro provedení stavby a výběr zhotovitele. </w:t>
      </w:r>
    </w:p>
    <w:p w14:paraId="6D1C801C" w14:textId="77777777" w:rsidR="002D70A5" w:rsidRPr="0049031C" w:rsidRDefault="002D70A5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  <w:r w:rsidRPr="0049031C">
        <w:rPr>
          <w:rFonts w:ascii="Arial" w:hAnsi="Arial" w:cs="Arial"/>
          <w:b/>
          <w:sz w:val="20"/>
        </w:rPr>
        <w:t>V případě změny podkladů, či vzniku nových skutečností, si projektant vyhrazuje právo posouzení dopadu těchto změn na řešení a eventuálně doplnění nebo úpravu projektu.</w:t>
      </w:r>
    </w:p>
    <w:p w14:paraId="796BA569" w14:textId="77777777" w:rsidR="002D70A5" w:rsidRPr="0049031C" w:rsidRDefault="002D70A5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  <w:r w:rsidRPr="0049031C">
        <w:rPr>
          <w:rFonts w:ascii="Arial" w:hAnsi="Arial" w:cs="Arial"/>
          <w:b/>
          <w:sz w:val="20"/>
        </w:rPr>
        <w:t>Dokumentace byla zpracována na základě zadání, informací, podkladů a znalostí platných ke dni jejího vzniku.</w:t>
      </w:r>
    </w:p>
    <w:p w14:paraId="31B59512" w14:textId="77777777" w:rsidR="002D70A5" w:rsidRPr="0049031C" w:rsidRDefault="002D70A5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  <w:r w:rsidRPr="0049031C">
        <w:rPr>
          <w:rFonts w:ascii="Arial" w:hAnsi="Arial" w:cs="Arial"/>
          <w:b/>
          <w:sz w:val="20"/>
        </w:rPr>
        <w:t>V případě nejasností a zjištění nepřesnosti kontaktujte projektanta.</w:t>
      </w:r>
    </w:p>
    <w:p w14:paraId="1E24AAFC" w14:textId="748C6F03" w:rsidR="002D70A5" w:rsidRDefault="002D70A5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  <w:r w:rsidRPr="0049031C">
        <w:rPr>
          <w:rFonts w:ascii="Arial" w:hAnsi="Arial" w:cs="Arial"/>
          <w:b/>
          <w:sz w:val="20"/>
        </w:rPr>
        <w:t>Dodavatel stavby musí dbát montážních a technologických pokynů příslušných výrobců stavebních prvků a konstrukcí uvedených v této dokumentaci.</w:t>
      </w:r>
    </w:p>
    <w:p w14:paraId="4A8BC804" w14:textId="6F851A17" w:rsidR="00081628" w:rsidRDefault="00081628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</w:p>
    <w:p w14:paraId="6046DFFC" w14:textId="435A21CE" w:rsidR="00081628" w:rsidRDefault="00081628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</w:p>
    <w:p w14:paraId="1AB7DA2B" w14:textId="77777777" w:rsidR="00081628" w:rsidRPr="00081628" w:rsidRDefault="00081628" w:rsidP="00081628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30" w:name="_Toc120005140"/>
      <w:r w:rsidRPr="00081628">
        <w:rPr>
          <w:rFonts w:ascii="Arial" w:hAnsi="Arial" w:cs="Arial"/>
          <w:b/>
          <w:bCs/>
          <w:color w:val="FFFFFF"/>
          <w:kern w:val="32"/>
          <w:sz w:val="26"/>
          <w:szCs w:val="32"/>
        </w:rPr>
        <w:t>Základní údaje</w:t>
      </w:r>
      <w:bookmarkEnd w:id="30"/>
    </w:p>
    <w:p w14:paraId="1A395FB7" w14:textId="77777777" w:rsidR="00081628" w:rsidRPr="00081628" w:rsidRDefault="00081628" w:rsidP="00081628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0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/>
          <w:b/>
          <w:bCs/>
          <w:iCs/>
          <w:sz w:val="20"/>
          <w:szCs w:val="28"/>
          <w:lang w:eastAsia="ar-SA"/>
        </w:rPr>
      </w:pPr>
      <w:bookmarkStart w:id="31" w:name="_Toc120005141"/>
      <w:r w:rsidRPr="00081628">
        <w:rPr>
          <w:rFonts w:ascii="Arial" w:hAnsi="Arial" w:cs="Arial"/>
          <w:b/>
          <w:bCs/>
          <w:iCs/>
          <w:sz w:val="20"/>
          <w:szCs w:val="28"/>
        </w:rPr>
        <w:t>Předmět díla</w:t>
      </w:r>
      <w:bookmarkEnd w:id="31"/>
    </w:p>
    <w:p w14:paraId="2619BCE2" w14:textId="32797F82" w:rsidR="00081628" w:rsidRPr="00081628" w:rsidRDefault="00081628" w:rsidP="00081628">
      <w:pPr>
        <w:spacing w:before="100" w:line="312" w:lineRule="auto"/>
        <w:rPr>
          <w:rFonts w:ascii="Arial" w:hAnsi="Arial" w:cs="Arial"/>
          <w:snapToGrid w:val="0"/>
          <w:sz w:val="20"/>
        </w:rPr>
      </w:pPr>
      <w:r w:rsidRPr="00081628">
        <w:rPr>
          <w:rFonts w:ascii="Arial" w:hAnsi="Arial" w:cs="Arial"/>
          <w:snapToGrid w:val="0"/>
          <w:sz w:val="20"/>
        </w:rPr>
        <w:t xml:space="preserve">název stavby: </w:t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</w:r>
      <w:r w:rsidR="003D7339" w:rsidRPr="003D7339">
        <w:rPr>
          <w:rFonts w:ascii="Arial" w:hAnsi="Arial" w:cs="Arial"/>
          <w:snapToGrid w:val="0"/>
          <w:sz w:val="20"/>
        </w:rPr>
        <w:fldChar w:fldCharType="begin"/>
      </w:r>
      <w:r w:rsidR="003D7339" w:rsidRPr="003D7339">
        <w:rPr>
          <w:rFonts w:ascii="Arial" w:hAnsi="Arial" w:cs="Arial"/>
          <w:snapToGrid w:val="0"/>
          <w:sz w:val="20"/>
        </w:rPr>
        <w:instrText xml:space="preserve"> DOCPROPERTY  "MFiles_PGE6E0FAC345184709A6C904A0FBBB05E9"  \* MERGEFORMAT </w:instrText>
      </w:r>
      <w:r w:rsidR="003D7339" w:rsidRPr="003D7339">
        <w:rPr>
          <w:rFonts w:ascii="Arial" w:hAnsi="Arial" w:cs="Arial"/>
          <w:snapToGrid w:val="0"/>
          <w:sz w:val="20"/>
        </w:rPr>
        <w:fldChar w:fldCharType="separate"/>
      </w:r>
      <w:r w:rsidR="003D7339" w:rsidRPr="003D7339">
        <w:rPr>
          <w:rFonts w:ascii="Arial" w:hAnsi="Arial" w:cs="Arial"/>
          <w:snapToGrid w:val="0"/>
          <w:sz w:val="20"/>
        </w:rPr>
        <w:t>Nemocnice TGM Hodonín, PD modernizace OS</w:t>
      </w:r>
      <w:r w:rsidR="003D7339" w:rsidRPr="003D7339">
        <w:rPr>
          <w:rFonts w:ascii="Arial" w:hAnsi="Arial" w:cs="Arial"/>
          <w:snapToGrid w:val="0"/>
          <w:sz w:val="20"/>
        </w:rPr>
        <w:fldChar w:fldCharType="end"/>
      </w:r>
    </w:p>
    <w:p w14:paraId="446FF5EE" w14:textId="77777777" w:rsidR="00081628" w:rsidRPr="00081628" w:rsidRDefault="00081628" w:rsidP="00081628">
      <w:pPr>
        <w:spacing w:before="100" w:line="312" w:lineRule="auto"/>
        <w:rPr>
          <w:rFonts w:ascii="Arial" w:hAnsi="Arial" w:cs="Arial"/>
          <w:snapToGrid w:val="0"/>
          <w:sz w:val="20"/>
        </w:rPr>
      </w:pPr>
      <w:r w:rsidRPr="00081628">
        <w:rPr>
          <w:rFonts w:ascii="Arial" w:hAnsi="Arial" w:cs="Arial"/>
          <w:snapToGrid w:val="0"/>
          <w:sz w:val="20"/>
        </w:rPr>
        <w:t>druh stavby:</w:t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  <w:t>rekonstrukce</w:t>
      </w:r>
    </w:p>
    <w:p w14:paraId="163A7E69" w14:textId="77777777" w:rsidR="00081628" w:rsidRPr="00081628" w:rsidRDefault="00081628" w:rsidP="00081628">
      <w:pPr>
        <w:spacing w:before="100" w:line="312" w:lineRule="auto"/>
        <w:rPr>
          <w:rFonts w:ascii="Arial" w:hAnsi="Arial" w:cs="Arial"/>
          <w:snapToGrid w:val="0"/>
          <w:sz w:val="20"/>
        </w:rPr>
      </w:pPr>
      <w:r w:rsidRPr="00081628">
        <w:rPr>
          <w:rFonts w:ascii="Arial" w:hAnsi="Arial" w:cs="Arial"/>
          <w:snapToGrid w:val="0"/>
          <w:sz w:val="20"/>
        </w:rPr>
        <w:t xml:space="preserve">účel stavby: </w:t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  <w:t>zdravotnické zařízení</w:t>
      </w:r>
    </w:p>
    <w:p w14:paraId="5D10388B" w14:textId="5936D67B" w:rsidR="00081628" w:rsidRPr="00081628" w:rsidRDefault="00081628" w:rsidP="00081628">
      <w:pPr>
        <w:spacing w:before="100" w:line="312" w:lineRule="auto"/>
        <w:rPr>
          <w:rFonts w:ascii="Arial" w:hAnsi="Arial" w:cs="Arial"/>
          <w:snapToGrid w:val="0"/>
          <w:sz w:val="20"/>
        </w:rPr>
      </w:pPr>
      <w:r w:rsidRPr="00081628">
        <w:rPr>
          <w:rFonts w:ascii="Arial" w:hAnsi="Arial" w:cs="Arial"/>
          <w:snapToGrid w:val="0"/>
          <w:sz w:val="20"/>
        </w:rPr>
        <w:t xml:space="preserve">místo stavby: </w:t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</w:r>
      <w:r w:rsidR="003D7339">
        <w:rPr>
          <w:rFonts w:ascii="Arial" w:hAnsi="Arial" w:cs="Arial"/>
          <w:snapToGrid w:val="0"/>
          <w:sz w:val="20"/>
        </w:rPr>
        <w:t>Hodonín</w:t>
      </w:r>
    </w:p>
    <w:p w14:paraId="52560164" w14:textId="77777777" w:rsidR="00081628" w:rsidRPr="00081628" w:rsidRDefault="00081628" w:rsidP="00081628">
      <w:pPr>
        <w:spacing w:before="100" w:line="312" w:lineRule="auto"/>
        <w:rPr>
          <w:rFonts w:ascii="Arial" w:hAnsi="Arial" w:cs="Arial"/>
          <w:snapToGrid w:val="0"/>
          <w:sz w:val="20"/>
        </w:rPr>
      </w:pPr>
      <w:r w:rsidRPr="00081628">
        <w:rPr>
          <w:rFonts w:ascii="Arial" w:hAnsi="Arial" w:cs="Arial"/>
          <w:snapToGrid w:val="0"/>
          <w:sz w:val="20"/>
        </w:rPr>
        <w:t xml:space="preserve">Stupeň dokumentace: </w:t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  <w:t>dokumentace pro provedení stavby</w:t>
      </w:r>
    </w:p>
    <w:p w14:paraId="48802B73" w14:textId="6444CFC4" w:rsidR="00081628" w:rsidRPr="00081628" w:rsidRDefault="00081628" w:rsidP="00081628">
      <w:pPr>
        <w:spacing w:before="100" w:line="312" w:lineRule="auto"/>
        <w:rPr>
          <w:rFonts w:ascii="Arial" w:hAnsi="Arial" w:cs="Arial"/>
          <w:snapToGrid w:val="0"/>
          <w:sz w:val="20"/>
        </w:rPr>
      </w:pPr>
      <w:r w:rsidRPr="00081628">
        <w:rPr>
          <w:rFonts w:ascii="Arial" w:hAnsi="Arial" w:cs="Arial"/>
          <w:snapToGrid w:val="0"/>
          <w:sz w:val="20"/>
        </w:rPr>
        <w:t>Část dokumentace:</w:t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</w:r>
      <w:r w:rsidR="003D7339">
        <w:rPr>
          <w:rFonts w:ascii="Arial" w:hAnsi="Arial" w:cs="Arial"/>
          <w:snapToGrid w:val="0"/>
          <w:sz w:val="20"/>
        </w:rPr>
        <w:t>s</w:t>
      </w:r>
      <w:r w:rsidR="003D7339">
        <w:rPr>
          <w:rFonts w:ascii="Arial" w:hAnsi="Arial" w:cs="Arial"/>
          <w:sz w:val="20"/>
          <w:szCs w:val="20"/>
        </w:rPr>
        <w:t>ilnoproudá elektrotechnika</w:t>
      </w:r>
    </w:p>
    <w:p w14:paraId="780FB79C" w14:textId="7963C21A" w:rsidR="00081628" w:rsidRPr="00081628" w:rsidRDefault="00081628" w:rsidP="00081628">
      <w:pPr>
        <w:spacing w:before="100" w:line="312" w:lineRule="auto"/>
        <w:rPr>
          <w:rFonts w:ascii="Arial" w:hAnsi="Arial" w:cs="Arial"/>
          <w:snapToGrid w:val="0"/>
          <w:sz w:val="20"/>
        </w:rPr>
      </w:pPr>
      <w:r w:rsidRPr="00081628">
        <w:rPr>
          <w:rFonts w:ascii="Arial" w:hAnsi="Arial" w:cs="Arial"/>
          <w:snapToGrid w:val="0"/>
          <w:sz w:val="20"/>
        </w:rPr>
        <w:t>Číslo zakázky:</w:t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</w:r>
      <w:r w:rsidRPr="00081628">
        <w:rPr>
          <w:rFonts w:ascii="Arial" w:hAnsi="Arial" w:cs="Arial"/>
          <w:snapToGrid w:val="0"/>
          <w:sz w:val="20"/>
        </w:rPr>
        <w:tab/>
      </w:r>
      <w:r w:rsidR="008D6D49" w:rsidRPr="008D6D49">
        <w:rPr>
          <w:rFonts w:ascii="Arial" w:hAnsi="Arial" w:cs="Arial"/>
          <w:snapToGrid w:val="0"/>
          <w:sz w:val="20"/>
        </w:rPr>
        <w:t>301319 (6738)</w:t>
      </w:r>
    </w:p>
    <w:p w14:paraId="6C096164" w14:textId="39043560" w:rsidR="00081628" w:rsidRDefault="00081628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</w:p>
    <w:p w14:paraId="71808342" w14:textId="77777777" w:rsidR="00081628" w:rsidRPr="0049031C" w:rsidRDefault="00081628" w:rsidP="002D70A5">
      <w:pPr>
        <w:widowControl w:val="0"/>
        <w:spacing w:line="220" w:lineRule="exact"/>
        <w:rPr>
          <w:rFonts w:ascii="Arial" w:hAnsi="Arial" w:cs="Arial"/>
          <w:b/>
          <w:sz w:val="20"/>
        </w:rPr>
      </w:pPr>
    </w:p>
    <w:p w14:paraId="7FC0380C" w14:textId="5C7B9527" w:rsidR="002D70A5" w:rsidRPr="0049031C" w:rsidRDefault="002D70A5" w:rsidP="002D70A5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32" w:name="_Toc68798243"/>
      <w:bookmarkStart w:id="33" w:name="_Toc87307953"/>
      <w:r w:rsidRPr="0049031C">
        <w:rPr>
          <w:rFonts w:ascii="Arial" w:hAnsi="Arial" w:cs="Arial"/>
          <w:b/>
          <w:bCs/>
          <w:color w:val="FFFFFF"/>
          <w:kern w:val="32"/>
          <w:sz w:val="26"/>
          <w:szCs w:val="32"/>
        </w:rPr>
        <w:t>Vymezení rozsahu projektu</w:t>
      </w:r>
      <w:bookmarkEnd w:id="32"/>
      <w:bookmarkEnd w:id="33"/>
    </w:p>
    <w:p w14:paraId="0C330E89" w14:textId="6C620440" w:rsidR="002D70A5" w:rsidRPr="001470C4" w:rsidRDefault="002D70A5" w:rsidP="001470C4">
      <w:pPr>
        <w:spacing w:before="100" w:line="312" w:lineRule="auto"/>
        <w:rPr>
          <w:rFonts w:ascii="Arial" w:hAnsi="Arial" w:cs="Arial"/>
          <w:sz w:val="20"/>
        </w:rPr>
      </w:pPr>
      <w:r w:rsidRPr="001470C4">
        <w:rPr>
          <w:rFonts w:ascii="Arial" w:hAnsi="Arial" w:cs="Arial"/>
          <w:sz w:val="20"/>
        </w:rPr>
        <w:t>Předmětem této dokumentace jsou silnoproudé elektroinstalace pro rekonstruovan</w:t>
      </w:r>
      <w:r w:rsidR="008D6D49">
        <w:rPr>
          <w:rFonts w:ascii="Arial" w:hAnsi="Arial" w:cs="Arial"/>
          <w:sz w:val="20"/>
        </w:rPr>
        <w:t xml:space="preserve">é operační sál </w:t>
      </w:r>
      <w:proofErr w:type="gramStart"/>
      <w:r w:rsidR="008D6D49">
        <w:rPr>
          <w:rFonts w:ascii="Arial" w:hAnsi="Arial" w:cs="Arial"/>
          <w:sz w:val="20"/>
        </w:rPr>
        <w:t>1m</w:t>
      </w:r>
      <w:proofErr w:type="gramEnd"/>
      <w:r w:rsidR="008D6D49">
        <w:rPr>
          <w:rFonts w:ascii="Arial" w:hAnsi="Arial" w:cs="Arial"/>
          <w:sz w:val="20"/>
        </w:rPr>
        <w:t xml:space="preserve">.č. 2.30 a operační sál 2 </w:t>
      </w:r>
      <w:proofErr w:type="spellStart"/>
      <w:r w:rsidR="008D6D49">
        <w:rPr>
          <w:rFonts w:ascii="Arial" w:hAnsi="Arial" w:cs="Arial"/>
          <w:sz w:val="20"/>
        </w:rPr>
        <w:t>m.č</w:t>
      </w:r>
      <w:proofErr w:type="spellEnd"/>
      <w:r w:rsidR="008D6D49">
        <w:rPr>
          <w:rFonts w:ascii="Arial" w:hAnsi="Arial" w:cs="Arial"/>
          <w:sz w:val="20"/>
        </w:rPr>
        <w:t>. 2.35.</w:t>
      </w:r>
      <w:r w:rsidRPr="001470C4">
        <w:rPr>
          <w:rFonts w:ascii="Arial" w:hAnsi="Arial" w:cs="Arial"/>
          <w:sz w:val="20"/>
        </w:rPr>
        <w:t xml:space="preserve"> </w:t>
      </w:r>
    </w:p>
    <w:p w14:paraId="73D64218" w14:textId="70FA7F77" w:rsidR="001470C4" w:rsidRDefault="001470C4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>Projektová dokumentace</w:t>
      </w:r>
      <w:r>
        <w:rPr>
          <w:rFonts w:ascii="Arial" w:hAnsi="Arial" w:cs="Arial"/>
          <w:sz w:val="20"/>
        </w:rPr>
        <w:t xml:space="preserve"> </w:t>
      </w:r>
      <w:proofErr w:type="gramStart"/>
      <w:r w:rsidRPr="0049031C">
        <w:rPr>
          <w:rFonts w:ascii="Arial" w:hAnsi="Arial" w:cs="Arial"/>
          <w:sz w:val="20"/>
        </w:rPr>
        <w:t>řeší</w:t>
      </w:r>
      <w:proofErr w:type="gramEnd"/>
      <w:r w:rsidR="002D70A5" w:rsidRPr="0049031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návrh nových rozvaděčů, včetně</w:t>
      </w:r>
      <w:r w:rsidR="008D6D49">
        <w:rPr>
          <w:rFonts w:ascii="Arial" w:hAnsi="Arial" w:cs="Arial"/>
          <w:sz w:val="20"/>
        </w:rPr>
        <w:t xml:space="preserve"> nových</w:t>
      </w:r>
      <w:r>
        <w:rPr>
          <w:rFonts w:ascii="Arial" w:hAnsi="Arial" w:cs="Arial"/>
          <w:sz w:val="20"/>
        </w:rPr>
        <w:t xml:space="preserve"> hlavních přívodů</w:t>
      </w:r>
      <w:r w:rsidR="008D6D49">
        <w:rPr>
          <w:rFonts w:ascii="Arial" w:hAnsi="Arial" w:cs="Arial"/>
          <w:sz w:val="20"/>
        </w:rPr>
        <w:t xml:space="preserve"> UPS</w:t>
      </w:r>
      <w:r>
        <w:rPr>
          <w:rFonts w:ascii="Arial" w:hAnsi="Arial" w:cs="Arial"/>
          <w:sz w:val="20"/>
        </w:rPr>
        <w:t>.</w:t>
      </w:r>
    </w:p>
    <w:p w14:paraId="4AABB522" w14:textId="77777777" w:rsidR="001470C4" w:rsidRDefault="001470C4" w:rsidP="002D70A5">
      <w:pPr>
        <w:spacing w:before="100" w:line="312" w:lineRule="auto"/>
        <w:rPr>
          <w:rFonts w:ascii="Arial" w:hAnsi="Arial" w:cs="Arial"/>
          <w:sz w:val="20"/>
        </w:rPr>
      </w:pPr>
    </w:p>
    <w:p w14:paraId="029E8F32" w14:textId="77777777" w:rsidR="002D70A5" w:rsidRPr="0049031C" w:rsidRDefault="002D70A5" w:rsidP="002D70A5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34" w:name="_Toc43791749"/>
      <w:bookmarkStart w:id="35" w:name="_Toc82764406"/>
      <w:bookmarkStart w:id="36" w:name="_Toc87307954"/>
      <w:bookmarkStart w:id="37" w:name="_Toc282766012"/>
      <w:bookmarkEnd w:id="29"/>
      <w:r w:rsidRPr="0049031C">
        <w:rPr>
          <w:rFonts w:ascii="Arial" w:hAnsi="Arial" w:cs="Arial"/>
          <w:b/>
          <w:bCs/>
          <w:color w:val="FFFFFF"/>
          <w:kern w:val="32"/>
          <w:sz w:val="26"/>
          <w:szCs w:val="32"/>
        </w:rPr>
        <w:t>Výběr z hlavních a souvisejících právních předpisů a ČSN</w:t>
      </w:r>
      <w:bookmarkEnd w:id="34"/>
      <w:bookmarkEnd w:id="35"/>
      <w:bookmarkEnd w:id="36"/>
    </w:p>
    <w:p w14:paraId="17E82FCF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proofErr w:type="gramStart"/>
      <w:r w:rsidRPr="0049031C">
        <w:rPr>
          <w:rFonts w:ascii="Arial" w:eastAsia="Calibri" w:hAnsi="Arial" w:cs="Arial"/>
          <w:sz w:val="20"/>
        </w:rPr>
        <w:t>( celkový</w:t>
      </w:r>
      <w:proofErr w:type="gramEnd"/>
      <w:r w:rsidRPr="0049031C">
        <w:rPr>
          <w:rFonts w:ascii="Arial" w:eastAsia="Calibri" w:hAnsi="Arial" w:cs="Arial"/>
          <w:sz w:val="20"/>
        </w:rPr>
        <w:t xml:space="preserve"> výpis platné </w:t>
      </w:r>
      <w:proofErr w:type="spellStart"/>
      <w:r w:rsidRPr="0049031C">
        <w:rPr>
          <w:rFonts w:ascii="Arial" w:eastAsia="Calibri" w:hAnsi="Arial" w:cs="Arial"/>
          <w:sz w:val="20"/>
        </w:rPr>
        <w:t>legistlativy</w:t>
      </w:r>
      <w:proofErr w:type="spellEnd"/>
      <w:r w:rsidRPr="0049031C">
        <w:rPr>
          <w:rFonts w:ascii="Arial" w:eastAsia="Calibri" w:hAnsi="Arial" w:cs="Arial"/>
          <w:sz w:val="20"/>
        </w:rPr>
        <w:t xml:space="preserve"> viz. ČNI a věstník, u nedatovaných odkazů platí poslední vydání referenčního dokumentu platného v době zpracování projektu  , včetně všech změn )   </w:t>
      </w:r>
    </w:p>
    <w:p w14:paraId="417EC5FC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Zákon č.22/1997 Sb., o technických požadavcích na výrobky</w:t>
      </w:r>
    </w:p>
    <w:p w14:paraId="377E1E5A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Zákon č.185/2001 Sb., o odpadech</w:t>
      </w:r>
    </w:p>
    <w:p w14:paraId="7C5F394F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proofErr w:type="gramStart"/>
      <w:r w:rsidRPr="0049031C">
        <w:rPr>
          <w:rFonts w:ascii="Arial" w:eastAsia="Calibri" w:hAnsi="Arial" w:cs="Arial"/>
          <w:sz w:val="20"/>
        </w:rPr>
        <w:t>Zákon  č.183</w:t>
      </w:r>
      <w:proofErr w:type="gramEnd"/>
      <w:r w:rsidRPr="0049031C">
        <w:rPr>
          <w:rFonts w:ascii="Arial" w:eastAsia="Calibri" w:hAnsi="Arial" w:cs="Arial"/>
          <w:sz w:val="20"/>
        </w:rPr>
        <w:t xml:space="preserve">/2006Sb., O územním plánování a stavebním řádu ( Stavební zákon ) </w:t>
      </w:r>
    </w:p>
    <w:p w14:paraId="6C268B00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 xml:space="preserve">Vyhláška č. 499/2006 Sb. O dokumentaci staveb </w:t>
      </w:r>
    </w:p>
    <w:p w14:paraId="1DAF7038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proofErr w:type="gramStart"/>
      <w:r w:rsidRPr="0049031C">
        <w:rPr>
          <w:rFonts w:ascii="Arial" w:eastAsia="Calibri" w:hAnsi="Arial" w:cs="Arial"/>
          <w:sz w:val="20"/>
        </w:rPr>
        <w:t>Vyhláška  č.23</w:t>
      </w:r>
      <w:proofErr w:type="gramEnd"/>
      <w:r w:rsidRPr="0049031C">
        <w:rPr>
          <w:rFonts w:ascii="Arial" w:eastAsia="Calibri" w:hAnsi="Arial" w:cs="Arial"/>
          <w:sz w:val="20"/>
        </w:rPr>
        <w:t xml:space="preserve">/2008   O technických podmínkách požární ochrany </w:t>
      </w:r>
      <w:proofErr w:type="spellStart"/>
      <w:r w:rsidRPr="0049031C">
        <w:rPr>
          <w:rFonts w:ascii="Arial" w:eastAsia="Calibri" w:hAnsi="Arial" w:cs="Arial"/>
          <w:sz w:val="20"/>
        </w:rPr>
        <w:t>stavb</w:t>
      </w:r>
      <w:proofErr w:type="spellEnd"/>
      <w:r w:rsidRPr="0049031C">
        <w:rPr>
          <w:rFonts w:ascii="Arial" w:eastAsia="Calibri" w:hAnsi="Arial" w:cs="Arial"/>
          <w:sz w:val="20"/>
        </w:rPr>
        <w:t xml:space="preserve"> </w:t>
      </w:r>
    </w:p>
    <w:p w14:paraId="6E70D980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Vyhláška č.601/ 2006 Sb., o bezpečnosti práce a technických zařízeních při stavebních pracích</w:t>
      </w:r>
    </w:p>
    <w:p w14:paraId="7A54F670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 xml:space="preserve">ČSN 33 2000-4-41 Část 4: Bezpečnost, Kapitola 41: Ochrana před úrazem elektrickým proudem </w:t>
      </w:r>
      <w:proofErr w:type="gramStart"/>
      <w:r w:rsidRPr="0049031C">
        <w:rPr>
          <w:rFonts w:ascii="Arial" w:eastAsia="Calibri" w:hAnsi="Arial" w:cs="Arial"/>
          <w:sz w:val="20"/>
        </w:rPr>
        <w:t>( ed</w:t>
      </w:r>
      <w:proofErr w:type="gramEnd"/>
      <w:r w:rsidRPr="0049031C">
        <w:rPr>
          <w:rFonts w:ascii="Arial" w:eastAsia="Calibri" w:hAnsi="Arial" w:cs="Arial"/>
          <w:sz w:val="20"/>
        </w:rPr>
        <w:t>.3)</w:t>
      </w:r>
    </w:p>
    <w:p w14:paraId="287F191B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33 2000-5-51 Část 5: Výběr a stavba elektrických zařízení, Kapitola 51: Všeobecné předpisy (ed.</w:t>
      </w:r>
      <w:proofErr w:type="gramStart"/>
      <w:r w:rsidRPr="0049031C">
        <w:rPr>
          <w:rFonts w:ascii="Arial" w:eastAsia="Calibri" w:hAnsi="Arial" w:cs="Arial"/>
          <w:sz w:val="20"/>
        </w:rPr>
        <w:t>3 )</w:t>
      </w:r>
      <w:proofErr w:type="gramEnd"/>
    </w:p>
    <w:p w14:paraId="2EF2E25F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33 2000-5-52 Část 5: Výběr a stavba elektrických zařízení, Kapitola 52: Výběr soustav a skladba vedení</w:t>
      </w:r>
    </w:p>
    <w:p w14:paraId="36E32DE1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33 2000-5-523 Část 5: Výběr a stavba elektrických zařízení, Oddíl 523: Dovolené proudy v elektrických rozvodech</w:t>
      </w:r>
    </w:p>
    <w:p w14:paraId="4463E2A3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33 2000-5-54 Část 5: Výběr a stavba elektrických zařízení, Oddíl 54: Uzemnění a ochranné vodiče</w:t>
      </w:r>
    </w:p>
    <w:p w14:paraId="46FA4F25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33 0600</w:t>
      </w:r>
      <w:r w:rsidRPr="0049031C">
        <w:rPr>
          <w:rFonts w:ascii="Arial" w:eastAsia="Calibri" w:hAnsi="Arial" w:cs="Arial"/>
          <w:sz w:val="20"/>
        </w:rPr>
        <w:tab/>
        <w:t xml:space="preserve">Klasifikace elektrických a elektrotechnických zařízení z hlediska ochrany před úrazem elektrickým proudem a zásady </w:t>
      </w:r>
      <w:proofErr w:type="gramStart"/>
      <w:r w:rsidRPr="0049031C">
        <w:rPr>
          <w:rFonts w:ascii="Arial" w:eastAsia="Calibri" w:hAnsi="Arial" w:cs="Arial"/>
          <w:sz w:val="20"/>
        </w:rPr>
        <w:t>ochran  9</w:t>
      </w:r>
      <w:proofErr w:type="gramEnd"/>
      <w:r w:rsidRPr="0049031C">
        <w:rPr>
          <w:rFonts w:ascii="Arial" w:eastAsia="Calibri" w:hAnsi="Arial" w:cs="Arial"/>
          <w:sz w:val="20"/>
        </w:rPr>
        <w:t>/95</w:t>
      </w:r>
    </w:p>
    <w:p w14:paraId="0BBB26AC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lastRenderedPageBreak/>
        <w:t>ČSN 33 1310</w:t>
      </w:r>
      <w:r w:rsidRPr="0049031C">
        <w:rPr>
          <w:rFonts w:ascii="Arial" w:eastAsia="Calibri" w:hAnsi="Arial" w:cs="Arial"/>
          <w:sz w:val="20"/>
        </w:rPr>
        <w:tab/>
        <w:t>Bezpečnostní předpisy pro elektrická zařízení určená k užívání osobami bez elektrotechnické kvalifikace 2/90</w:t>
      </w:r>
    </w:p>
    <w:p w14:paraId="25C73B00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33 2130          Vnitřní elektrické rozvody (ed.3)</w:t>
      </w:r>
    </w:p>
    <w:p w14:paraId="672F3069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 xml:space="preserve">ČSN 33 2000-7-701 Část 7: Zařízení jednoúčelová a ve zvláštních objektech </w:t>
      </w:r>
      <w:proofErr w:type="gramStart"/>
      <w:r w:rsidRPr="0049031C">
        <w:rPr>
          <w:rFonts w:ascii="Arial" w:eastAsia="Calibri" w:hAnsi="Arial" w:cs="Arial"/>
          <w:sz w:val="20"/>
        </w:rPr>
        <w:t>Oddíl  701</w:t>
      </w:r>
      <w:proofErr w:type="gramEnd"/>
      <w:r w:rsidRPr="0049031C">
        <w:rPr>
          <w:rFonts w:ascii="Arial" w:eastAsia="Calibri" w:hAnsi="Arial" w:cs="Arial"/>
          <w:sz w:val="20"/>
        </w:rPr>
        <w:t>: Prostory s vanou nebo sprchou a umývací prostory (ed.2)</w:t>
      </w:r>
    </w:p>
    <w:p w14:paraId="18611BF1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EN 12464-1   Osvětlení pracovních prostorů – Část 1: Vnitřní pracovní prostory</w:t>
      </w:r>
    </w:p>
    <w:p w14:paraId="6079A053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33 2312          Elektrická zařízení v hořlavých látkách a na nich</w:t>
      </w:r>
    </w:p>
    <w:p w14:paraId="35087DB3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73 0823          Požárně technické vlastnosti hmot. Stupeň hořlavosti stavebních hmot</w:t>
      </w:r>
    </w:p>
    <w:p w14:paraId="21CB04EF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proofErr w:type="gramStart"/>
      <w:r w:rsidRPr="0049031C">
        <w:rPr>
          <w:rFonts w:ascii="Arial" w:eastAsia="Calibri" w:hAnsi="Arial" w:cs="Arial"/>
          <w:sz w:val="20"/>
        </w:rPr>
        <w:t>ČSN  EN</w:t>
      </w:r>
      <w:proofErr w:type="gramEnd"/>
      <w:r w:rsidRPr="0049031C">
        <w:rPr>
          <w:rFonts w:ascii="Arial" w:eastAsia="Calibri" w:hAnsi="Arial" w:cs="Arial"/>
          <w:sz w:val="20"/>
        </w:rPr>
        <w:t xml:space="preserve"> 62 305    Soubor norem ochrany před bleskem </w:t>
      </w:r>
    </w:p>
    <w:p w14:paraId="0489148D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33 20000-7-</w:t>
      </w:r>
      <w:proofErr w:type="gramStart"/>
      <w:r w:rsidRPr="0049031C">
        <w:rPr>
          <w:rFonts w:ascii="Arial" w:eastAsia="Calibri" w:hAnsi="Arial" w:cs="Arial"/>
          <w:sz w:val="20"/>
        </w:rPr>
        <w:t>710  Zařízení</w:t>
      </w:r>
      <w:proofErr w:type="gramEnd"/>
      <w:r w:rsidRPr="0049031C">
        <w:rPr>
          <w:rFonts w:ascii="Arial" w:eastAsia="Calibri" w:hAnsi="Arial" w:cs="Arial"/>
          <w:sz w:val="20"/>
        </w:rPr>
        <w:t xml:space="preserve"> jednoúčelová a ve zvláštních objektech Oddíl  710:  Zdravotnické prostory </w:t>
      </w:r>
    </w:p>
    <w:p w14:paraId="19E622E4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</w:p>
    <w:p w14:paraId="2CD54B1D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Při provádění montážních prací musí být dodržována příslušná ustanovení následujících norem a předpisů:</w:t>
      </w:r>
    </w:p>
    <w:p w14:paraId="0DAF598D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34 3100 Bezpečnostní předpisy pro obsluhu a práci na elektrických zařízeních</w:t>
      </w:r>
    </w:p>
    <w:p w14:paraId="1B0B2AAD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34 3101 Bezpečnostní předpisy pro obsluhu a práci na elektrických vedeních</w:t>
      </w:r>
    </w:p>
    <w:p w14:paraId="1670E805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34 3103 Bezpečnostní předpisy pro obsluhu a práci na přístrojích a rozvaděčích</w:t>
      </w:r>
    </w:p>
    <w:p w14:paraId="0481D200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ČSN 34 3104 Bezpečnostní předpisy pro obsluhu a práci v elektrických provozovnách</w:t>
      </w:r>
    </w:p>
    <w:p w14:paraId="0361F6BC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bookmarkStart w:id="38" w:name="_Toc422891745"/>
      <w:bookmarkStart w:id="39" w:name="_Toc477825762"/>
      <w:bookmarkStart w:id="40" w:name="_Toc479489026"/>
      <w:bookmarkStart w:id="41" w:name="_Toc525218467"/>
      <w:bookmarkStart w:id="42" w:name="_Toc103016946"/>
    </w:p>
    <w:p w14:paraId="60434EA1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>Kvalifikace pracovníků:</w:t>
      </w:r>
      <w:bookmarkEnd w:id="38"/>
      <w:bookmarkEnd w:id="39"/>
      <w:bookmarkEnd w:id="40"/>
      <w:bookmarkEnd w:id="41"/>
      <w:bookmarkEnd w:id="42"/>
    </w:p>
    <w:p w14:paraId="112C6982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 xml:space="preserve">   Obsluhovat elektrická zařízení smí jen pracovníci poučení s kvalifikací </w:t>
      </w:r>
      <w:proofErr w:type="spellStart"/>
      <w:r w:rsidRPr="0049031C">
        <w:rPr>
          <w:rFonts w:ascii="Arial" w:eastAsia="Calibri" w:hAnsi="Arial" w:cs="Arial"/>
          <w:sz w:val="20"/>
        </w:rPr>
        <w:t>min.dle</w:t>
      </w:r>
      <w:proofErr w:type="spellEnd"/>
      <w:r w:rsidRPr="0049031C">
        <w:rPr>
          <w:rFonts w:ascii="Arial" w:eastAsia="Calibri" w:hAnsi="Arial" w:cs="Arial"/>
          <w:sz w:val="20"/>
        </w:rPr>
        <w:t xml:space="preserve"> par.4, vyhl.50/1978Sb</w:t>
      </w:r>
    </w:p>
    <w:p w14:paraId="6FD84CBB" w14:textId="77777777" w:rsidR="002D70A5" w:rsidRPr="0049031C" w:rsidRDefault="002D70A5" w:rsidP="002D70A5">
      <w:pPr>
        <w:spacing w:before="100" w:line="312" w:lineRule="auto"/>
        <w:rPr>
          <w:rFonts w:ascii="Arial" w:eastAsia="Calibri" w:hAnsi="Arial" w:cs="Arial"/>
          <w:sz w:val="20"/>
        </w:rPr>
      </w:pPr>
      <w:r w:rsidRPr="0049031C">
        <w:rPr>
          <w:rFonts w:ascii="Arial" w:eastAsia="Calibri" w:hAnsi="Arial" w:cs="Arial"/>
          <w:sz w:val="20"/>
        </w:rPr>
        <w:t xml:space="preserve">   Pracovat na elektrických zařízeních smí jen pracovníci znalí s kvalifikací </w:t>
      </w:r>
      <w:proofErr w:type="spellStart"/>
      <w:r w:rsidRPr="0049031C">
        <w:rPr>
          <w:rFonts w:ascii="Arial" w:eastAsia="Calibri" w:hAnsi="Arial" w:cs="Arial"/>
          <w:sz w:val="20"/>
        </w:rPr>
        <w:t>min.dle</w:t>
      </w:r>
      <w:proofErr w:type="spellEnd"/>
      <w:r w:rsidRPr="0049031C">
        <w:rPr>
          <w:rFonts w:ascii="Arial" w:eastAsia="Calibri" w:hAnsi="Arial" w:cs="Arial"/>
          <w:sz w:val="20"/>
        </w:rPr>
        <w:t xml:space="preserve"> par.5, vyhl.50/1978Sb</w:t>
      </w:r>
    </w:p>
    <w:bookmarkEnd w:id="37"/>
    <w:p w14:paraId="58049E17" w14:textId="77777777" w:rsidR="002D70A5" w:rsidRPr="0049031C" w:rsidRDefault="002D70A5" w:rsidP="002D70A5">
      <w:pPr>
        <w:spacing w:before="100" w:line="312" w:lineRule="auto"/>
        <w:ind w:left="284"/>
        <w:rPr>
          <w:rFonts w:ascii="Arial" w:hAnsi="Arial" w:cs="Arial"/>
          <w:sz w:val="20"/>
        </w:rPr>
      </w:pPr>
    </w:p>
    <w:p w14:paraId="4431B172" w14:textId="77777777" w:rsidR="002D70A5" w:rsidRPr="0049031C" w:rsidRDefault="002D70A5" w:rsidP="002D70A5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43" w:name="_Toc87307955"/>
      <w:r w:rsidRPr="0049031C">
        <w:rPr>
          <w:rFonts w:ascii="Arial" w:hAnsi="Arial" w:cs="Arial"/>
          <w:b/>
          <w:bCs/>
          <w:color w:val="FFFFFF"/>
          <w:kern w:val="32"/>
          <w:sz w:val="26"/>
          <w:szCs w:val="32"/>
        </w:rPr>
        <w:t>Technické údaje</w:t>
      </w:r>
      <w:bookmarkEnd w:id="43"/>
    </w:p>
    <w:p w14:paraId="41713B21" w14:textId="77777777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44" w:name="_Toc87307956"/>
      <w:r w:rsidRPr="0049031C">
        <w:rPr>
          <w:rFonts w:ascii="Arial" w:hAnsi="Arial" w:cs="Arial"/>
          <w:b/>
          <w:bCs/>
          <w:iCs/>
          <w:sz w:val="20"/>
          <w:szCs w:val="28"/>
        </w:rPr>
        <w:t>Rozvodná soustava:</w:t>
      </w:r>
      <w:bookmarkEnd w:id="44"/>
      <w:r w:rsidRPr="0049031C">
        <w:rPr>
          <w:rFonts w:ascii="Arial" w:hAnsi="Arial" w:cs="Arial"/>
          <w:b/>
          <w:bCs/>
          <w:iCs/>
          <w:sz w:val="20"/>
          <w:szCs w:val="28"/>
        </w:rPr>
        <w:t xml:space="preserve"> </w:t>
      </w:r>
    </w:p>
    <w:p w14:paraId="2FF63D3A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vnitřní rozvody 3 NPE AC 400 V / TN-S, 1 NPE AC 230 V / TN-S </w:t>
      </w:r>
    </w:p>
    <w:p w14:paraId="1497A48D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>vývody ZIS 2 PE AC 230 V / IT</w:t>
      </w:r>
    </w:p>
    <w:p w14:paraId="18907DD5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</w:p>
    <w:p w14:paraId="7A38083A" w14:textId="77777777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45" w:name="_Toc87307957"/>
      <w:r w:rsidRPr="0049031C">
        <w:rPr>
          <w:rFonts w:ascii="Arial" w:hAnsi="Arial" w:cs="Arial"/>
          <w:b/>
          <w:bCs/>
          <w:iCs/>
          <w:sz w:val="20"/>
          <w:szCs w:val="28"/>
        </w:rPr>
        <w:t>Ochrana před úrazem elektrickým proudem:</w:t>
      </w:r>
      <w:bookmarkEnd w:id="45"/>
    </w:p>
    <w:p w14:paraId="52A08D95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U napěťových soustav do 1000 V AC a 1500 V DC je ochrana před úrazem elektrickým proudem zajištěna uplatněním odpovídajících opatření dle ČSN EN 61140 </w:t>
      </w:r>
      <w:proofErr w:type="spellStart"/>
      <w:r w:rsidRPr="0049031C">
        <w:rPr>
          <w:rFonts w:ascii="Arial" w:hAnsi="Arial" w:cs="Arial"/>
          <w:sz w:val="20"/>
        </w:rPr>
        <w:t>ed</w:t>
      </w:r>
      <w:proofErr w:type="spellEnd"/>
      <w:r w:rsidRPr="0049031C">
        <w:rPr>
          <w:rFonts w:ascii="Arial" w:hAnsi="Arial" w:cs="Arial"/>
          <w:sz w:val="20"/>
        </w:rPr>
        <w:t xml:space="preserve">. 2 a ČSN 33 2000-4-41 </w:t>
      </w:r>
      <w:proofErr w:type="spellStart"/>
      <w:r w:rsidRPr="0049031C">
        <w:rPr>
          <w:rFonts w:ascii="Arial" w:hAnsi="Arial" w:cs="Arial"/>
          <w:sz w:val="20"/>
        </w:rPr>
        <w:t>ed</w:t>
      </w:r>
      <w:proofErr w:type="spellEnd"/>
      <w:r w:rsidRPr="0049031C">
        <w:rPr>
          <w:rFonts w:ascii="Arial" w:hAnsi="Arial" w:cs="Arial"/>
          <w:sz w:val="20"/>
        </w:rPr>
        <w:t xml:space="preserve">. </w:t>
      </w:r>
      <w:proofErr w:type="gramStart"/>
      <w:r w:rsidRPr="0049031C">
        <w:rPr>
          <w:rFonts w:ascii="Arial" w:hAnsi="Arial" w:cs="Arial"/>
          <w:sz w:val="20"/>
        </w:rPr>
        <w:t>2:  AC</w:t>
      </w:r>
      <w:proofErr w:type="gramEnd"/>
      <w:r w:rsidRPr="0049031C">
        <w:rPr>
          <w:rFonts w:ascii="Arial" w:hAnsi="Arial" w:cs="Arial"/>
          <w:sz w:val="20"/>
        </w:rPr>
        <w:t>400/230 V / TN automatickým odpojením od zdroje v síti TN a proudovými chrániči</w:t>
      </w:r>
    </w:p>
    <w:p w14:paraId="74647859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</w:p>
    <w:p w14:paraId="4D69EBC3" w14:textId="77777777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46" w:name="_Toc87307958"/>
      <w:r w:rsidRPr="0049031C">
        <w:rPr>
          <w:rFonts w:ascii="Arial" w:hAnsi="Arial" w:cs="Arial"/>
          <w:b/>
          <w:bCs/>
          <w:iCs/>
          <w:sz w:val="20"/>
          <w:szCs w:val="28"/>
        </w:rPr>
        <w:t>Určení vnějších vlivů</w:t>
      </w:r>
      <w:bookmarkEnd w:id="46"/>
    </w:p>
    <w:p w14:paraId="73867460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49031C">
        <w:rPr>
          <w:rFonts w:ascii="Arial" w:hAnsi="Arial" w:cs="Arial"/>
          <w:sz w:val="20"/>
          <w:lang w:eastAsia="x-none"/>
        </w:rPr>
        <w:t>Určení typu místností pro lékařské účely: viz. projekt zdravotnické technologie</w:t>
      </w:r>
    </w:p>
    <w:p w14:paraId="082B6D3B" w14:textId="75D5F7BA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49031C">
        <w:rPr>
          <w:rFonts w:ascii="Arial" w:hAnsi="Arial" w:cs="Arial"/>
          <w:sz w:val="20"/>
          <w:lang w:eastAsia="x-none"/>
        </w:rPr>
        <w:lastRenderedPageBreak/>
        <w:t xml:space="preserve">Vnější vlivy: viz </w:t>
      </w:r>
      <w:r w:rsidR="00607AEB">
        <w:rPr>
          <w:rFonts w:ascii="Arial" w:hAnsi="Arial" w:cs="Arial"/>
          <w:sz w:val="20"/>
          <w:lang w:eastAsia="x-none"/>
        </w:rPr>
        <w:t xml:space="preserve">stávající </w:t>
      </w:r>
      <w:r w:rsidRPr="0049031C">
        <w:rPr>
          <w:rFonts w:ascii="Arial" w:hAnsi="Arial" w:cs="Arial"/>
          <w:sz w:val="20"/>
          <w:lang w:eastAsia="x-none"/>
        </w:rPr>
        <w:t xml:space="preserve">protokol o určení vnějších vlivů </w:t>
      </w:r>
    </w:p>
    <w:p w14:paraId="43E71668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</w:p>
    <w:p w14:paraId="1353739E" w14:textId="77777777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47" w:name="_Toc87307959"/>
      <w:r w:rsidRPr="0049031C">
        <w:rPr>
          <w:rFonts w:ascii="Arial" w:hAnsi="Arial" w:cs="Arial"/>
          <w:b/>
          <w:bCs/>
          <w:iCs/>
          <w:sz w:val="20"/>
          <w:szCs w:val="28"/>
        </w:rPr>
        <w:t>Energetická bilance</w:t>
      </w:r>
      <w:bookmarkEnd w:id="47"/>
    </w:p>
    <w:p w14:paraId="03873417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49031C">
        <w:rPr>
          <w:rFonts w:ascii="Arial" w:hAnsi="Arial" w:cs="Arial"/>
          <w:sz w:val="20"/>
          <w:lang w:eastAsia="x-none"/>
        </w:rPr>
        <w:t xml:space="preserve">Výkonová bilance rekonstruované části </w:t>
      </w:r>
      <w:proofErr w:type="gramStart"/>
      <w:r w:rsidRPr="0049031C">
        <w:rPr>
          <w:rFonts w:ascii="Arial" w:hAnsi="Arial" w:cs="Arial"/>
          <w:sz w:val="20"/>
          <w:lang w:eastAsia="x-none"/>
        </w:rPr>
        <w:t>objektu - elektroinstalace</w:t>
      </w:r>
      <w:proofErr w:type="gramEnd"/>
      <w:r w:rsidRPr="0049031C">
        <w:rPr>
          <w:rFonts w:ascii="Arial" w:hAnsi="Arial" w:cs="Arial"/>
          <w:sz w:val="20"/>
          <w:lang w:eastAsia="x-none"/>
        </w:rPr>
        <w:t>:</w:t>
      </w:r>
    </w:p>
    <w:tbl>
      <w:tblPr>
        <w:tblW w:w="76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560"/>
        <w:gridCol w:w="1559"/>
        <w:gridCol w:w="1710"/>
      </w:tblGrid>
      <w:tr w:rsidR="002D70A5" w:rsidRPr="0049031C" w14:paraId="7620F947" w14:textId="77777777" w:rsidTr="005E4B5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18F7" w14:textId="77777777" w:rsidR="002D70A5" w:rsidRPr="0049031C" w:rsidRDefault="002D70A5" w:rsidP="005E4B59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A7ED" w14:textId="77777777" w:rsidR="002D70A5" w:rsidRPr="0049031C" w:rsidRDefault="002D70A5" w:rsidP="005E4B59">
            <w:pPr>
              <w:spacing w:before="100" w:line="312" w:lineRule="auto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proofErr w:type="spellStart"/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Pi</w:t>
            </w:r>
            <w:proofErr w:type="spellEnd"/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[kW]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2F1406" w14:textId="77777777" w:rsidR="002D70A5" w:rsidRPr="0049031C" w:rsidRDefault="002D70A5" w:rsidP="005E4B59">
            <w:pPr>
              <w:spacing w:before="100" w:line="312" w:lineRule="auto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proofErr w:type="gramStart"/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ß[</w:t>
            </w:r>
            <w:proofErr w:type="gramEnd"/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-]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7201DB9" w14:textId="77777777" w:rsidR="002D70A5" w:rsidRPr="0049031C" w:rsidRDefault="002D70A5" w:rsidP="005E4B59">
            <w:pPr>
              <w:spacing w:before="100" w:line="312" w:lineRule="auto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Pp[kW]</w:t>
            </w:r>
          </w:p>
        </w:tc>
      </w:tr>
      <w:tr w:rsidR="002D70A5" w:rsidRPr="0049031C" w14:paraId="740317EE" w14:textId="77777777" w:rsidTr="005E4B5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80609" w14:textId="3F7F62C6" w:rsidR="002D70A5" w:rsidRPr="0049031C" w:rsidRDefault="008D6D49" w:rsidP="005E4B59">
            <w:pPr>
              <w:spacing w:before="100" w:line="312" w:lineRule="auto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x-none"/>
              </w:rPr>
              <w:t>RS21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C812D" w14:textId="77777777" w:rsidR="002D70A5" w:rsidRPr="0049031C" w:rsidRDefault="002D70A5" w:rsidP="005E4B59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54897E" w14:textId="77777777" w:rsidR="002D70A5" w:rsidRPr="0049031C" w:rsidRDefault="002D70A5" w:rsidP="005E4B59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B810F" w14:textId="77777777" w:rsidR="002D70A5" w:rsidRPr="0049031C" w:rsidRDefault="002D70A5" w:rsidP="005E4B59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</w:p>
        </w:tc>
      </w:tr>
      <w:tr w:rsidR="001470C4" w:rsidRPr="0049031C" w14:paraId="1FEBF8B6" w14:textId="77777777" w:rsidTr="008D6D4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EC7D" w14:textId="77777777" w:rsidR="001470C4" w:rsidRPr="0049031C" w:rsidRDefault="001470C4" w:rsidP="001470C4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sz w:val="20"/>
                <w:lang w:eastAsia="x-none"/>
              </w:rPr>
              <w:t>MDO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247F5" w14:textId="02EE5F91" w:rsidR="001470C4" w:rsidRPr="0049031C" w:rsidRDefault="00444AD7" w:rsidP="001470C4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7F65F6" w14:textId="7A5EA644" w:rsidR="001470C4" w:rsidRPr="0049031C" w:rsidRDefault="00444AD7" w:rsidP="001470C4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74DAE" w14:textId="04E5A1CA" w:rsidR="001470C4" w:rsidRPr="0049031C" w:rsidRDefault="00444AD7" w:rsidP="001470C4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</w:tr>
      <w:tr w:rsidR="001470C4" w:rsidRPr="0049031C" w14:paraId="3CFE8EBE" w14:textId="77777777" w:rsidTr="008D6D4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1231" w14:textId="77777777" w:rsidR="001470C4" w:rsidRPr="0049031C" w:rsidRDefault="001470C4" w:rsidP="001470C4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sz w:val="20"/>
                <w:lang w:eastAsia="x-none"/>
              </w:rPr>
              <w:t>DO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3C4DB" w14:textId="0DD4DD00" w:rsidR="001470C4" w:rsidRPr="0049031C" w:rsidRDefault="00DB331C" w:rsidP="001470C4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73E458" w14:textId="1C1D7EC2" w:rsidR="001470C4" w:rsidRPr="0049031C" w:rsidRDefault="00444AD7" w:rsidP="001470C4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BD532" w14:textId="3D29BA87" w:rsidR="001470C4" w:rsidRPr="0049031C" w:rsidRDefault="00DB331C" w:rsidP="001470C4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7</w:t>
            </w:r>
          </w:p>
        </w:tc>
      </w:tr>
      <w:tr w:rsidR="001470C4" w:rsidRPr="0049031C" w14:paraId="636C8FB2" w14:textId="77777777" w:rsidTr="008D6D4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F5FA" w14:textId="77777777" w:rsidR="001470C4" w:rsidRPr="0049031C" w:rsidRDefault="001470C4" w:rsidP="001470C4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sz w:val="20"/>
                <w:lang w:eastAsia="x-none"/>
              </w:rPr>
              <w:t>UPS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74153" w14:textId="3A2EF9A2" w:rsidR="001470C4" w:rsidRPr="0049031C" w:rsidRDefault="00444AD7" w:rsidP="001470C4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61EE42" w14:textId="32949C4A" w:rsidR="001470C4" w:rsidRPr="0049031C" w:rsidRDefault="00444AD7" w:rsidP="001470C4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E4368" w14:textId="40028EB6" w:rsidR="001470C4" w:rsidRPr="0049031C" w:rsidRDefault="00444AD7" w:rsidP="001470C4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5</w:t>
            </w:r>
          </w:p>
        </w:tc>
      </w:tr>
      <w:tr w:rsidR="002D70A5" w:rsidRPr="0049031C" w14:paraId="02FB80C0" w14:textId="77777777" w:rsidTr="005E4B5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B61C3" w14:textId="77777777" w:rsidR="002D70A5" w:rsidRPr="0049031C" w:rsidRDefault="002D70A5" w:rsidP="005E4B59">
            <w:pPr>
              <w:spacing w:before="100" w:line="312" w:lineRule="auto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CELKEM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24C4E" w14:textId="77777777" w:rsidR="002D70A5" w:rsidRPr="0049031C" w:rsidRDefault="002D70A5" w:rsidP="005E4B59">
            <w:pPr>
              <w:spacing w:before="100" w:line="312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DB63DB3" w14:textId="77777777" w:rsidR="002D70A5" w:rsidRPr="0049031C" w:rsidRDefault="002D70A5" w:rsidP="005E4B59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9F57D" w14:textId="77777777" w:rsidR="002D70A5" w:rsidRPr="0049031C" w:rsidRDefault="002D70A5" w:rsidP="005E4B59">
            <w:pPr>
              <w:spacing w:before="100" w:line="312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D70A5" w:rsidRPr="0049031C" w14:paraId="01B71D61" w14:textId="77777777" w:rsidTr="005E4B5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F36B8" w14:textId="77777777" w:rsidR="002D70A5" w:rsidRPr="0049031C" w:rsidRDefault="002D70A5" w:rsidP="005E4B59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sz w:val="20"/>
                <w:lang w:eastAsia="x-none"/>
              </w:rPr>
              <w:t>CELKEM (MDO+DO+VDO)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2E96B" w14:textId="372B81E9" w:rsidR="002D70A5" w:rsidRPr="0049031C" w:rsidRDefault="00444AD7" w:rsidP="005E4B59">
            <w:pPr>
              <w:spacing w:before="100" w:line="312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20166AB" w14:textId="0295AF94" w:rsidR="002D70A5" w:rsidRPr="0049031C" w:rsidRDefault="00444AD7" w:rsidP="005E4B59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C7BD3" w14:textId="1B239B1E" w:rsidR="002D70A5" w:rsidRPr="0049031C" w:rsidRDefault="00444AD7" w:rsidP="005E4B59">
            <w:pPr>
              <w:spacing w:before="100" w:line="312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</w:tr>
    </w:tbl>
    <w:p w14:paraId="0491A55B" w14:textId="3CA09D81" w:rsidR="008D6D49" w:rsidRPr="0049031C" w:rsidRDefault="008D6D49" w:rsidP="008D6D49">
      <w:pPr>
        <w:spacing w:before="100" w:line="312" w:lineRule="auto"/>
        <w:rPr>
          <w:rFonts w:ascii="Arial" w:hAnsi="Arial" w:cs="Arial"/>
          <w:sz w:val="20"/>
          <w:lang w:eastAsia="x-none"/>
        </w:rPr>
      </w:pPr>
    </w:p>
    <w:tbl>
      <w:tblPr>
        <w:tblW w:w="76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560"/>
        <w:gridCol w:w="1559"/>
        <w:gridCol w:w="1710"/>
      </w:tblGrid>
      <w:tr w:rsidR="008D6D49" w:rsidRPr="0049031C" w14:paraId="7F153A7D" w14:textId="77777777" w:rsidTr="00090BB7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4E6D" w14:textId="77777777" w:rsidR="008D6D49" w:rsidRPr="0049031C" w:rsidRDefault="008D6D49" w:rsidP="00090BB7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988C" w14:textId="77777777" w:rsidR="008D6D49" w:rsidRPr="0049031C" w:rsidRDefault="008D6D49" w:rsidP="00090BB7">
            <w:pPr>
              <w:spacing w:before="100" w:line="312" w:lineRule="auto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proofErr w:type="spellStart"/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Pi</w:t>
            </w:r>
            <w:proofErr w:type="spellEnd"/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[kW]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AAEA61" w14:textId="77777777" w:rsidR="008D6D49" w:rsidRPr="0049031C" w:rsidRDefault="008D6D49" w:rsidP="00090BB7">
            <w:pPr>
              <w:spacing w:before="100" w:line="312" w:lineRule="auto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proofErr w:type="gramStart"/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ß[</w:t>
            </w:r>
            <w:proofErr w:type="gramEnd"/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-]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3EE7BEE" w14:textId="77777777" w:rsidR="008D6D49" w:rsidRPr="0049031C" w:rsidRDefault="008D6D49" w:rsidP="00090BB7">
            <w:pPr>
              <w:spacing w:before="100" w:line="312" w:lineRule="auto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Pp[kW]</w:t>
            </w:r>
          </w:p>
        </w:tc>
      </w:tr>
      <w:tr w:rsidR="008D6D49" w:rsidRPr="0049031C" w14:paraId="1C37209C" w14:textId="77777777" w:rsidTr="00090BB7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1D63A" w14:textId="56D82217" w:rsidR="008D6D49" w:rsidRPr="0049031C" w:rsidRDefault="008D6D49" w:rsidP="00090BB7">
            <w:pPr>
              <w:spacing w:before="100" w:line="312" w:lineRule="auto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x-none"/>
              </w:rPr>
              <w:t>RS22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462FB" w14:textId="77777777" w:rsidR="008D6D49" w:rsidRPr="0049031C" w:rsidRDefault="008D6D49" w:rsidP="00090BB7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2C63764" w14:textId="77777777" w:rsidR="008D6D49" w:rsidRPr="0049031C" w:rsidRDefault="008D6D49" w:rsidP="00090BB7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7A2A4" w14:textId="77777777" w:rsidR="008D6D49" w:rsidRPr="0049031C" w:rsidRDefault="008D6D49" w:rsidP="00090BB7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</w:p>
        </w:tc>
      </w:tr>
      <w:tr w:rsidR="00120B60" w:rsidRPr="0049031C" w14:paraId="2E41FB07" w14:textId="77777777" w:rsidTr="008D6D4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BF88" w14:textId="77777777" w:rsidR="00120B60" w:rsidRPr="0049031C" w:rsidRDefault="00120B60" w:rsidP="00120B60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sz w:val="20"/>
                <w:lang w:eastAsia="x-none"/>
              </w:rPr>
              <w:t>MDO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277D9" w14:textId="1EB387DA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7C7AD6" w14:textId="686F8864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1525F" w14:textId="19D04823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</w:tr>
      <w:tr w:rsidR="00120B60" w:rsidRPr="0049031C" w14:paraId="167BCB18" w14:textId="77777777" w:rsidTr="008D6D4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0054" w14:textId="77777777" w:rsidR="00120B60" w:rsidRPr="0049031C" w:rsidRDefault="00120B60" w:rsidP="00120B60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sz w:val="20"/>
                <w:lang w:eastAsia="x-none"/>
              </w:rPr>
              <w:t>DO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1669D" w14:textId="666C1817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D0A758A" w14:textId="5BE51F18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C2D89" w14:textId="7FE6B568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7</w:t>
            </w:r>
          </w:p>
        </w:tc>
      </w:tr>
      <w:tr w:rsidR="00120B60" w:rsidRPr="0049031C" w14:paraId="34DBC6D8" w14:textId="77777777" w:rsidTr="008D6D49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27E5" w14:textId="77777777" w:rsidR="00120B60" w:rsidRPr="0049031C" w:rsidRDefault="00120B60" w:rsidP="00120B60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sz w:val="20"/>
                <w:lang w:eastAsia="x-none"/>
              </w:rPr>
              <w:t>UPS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63D4D" w14:textId="50CA40E1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48AAD41" w14:textId="7A27D95E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5813D" w14:textId="65CADEFC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5</w:t>
            </w:r>
          </w:p>
        </w:tc>
      </w:tr>
      <w:tr w:rsidR="00120B60" w:rsidRPr="0049031C" w14:paraId="0845662D" w14:textId="77777777" w:rsidTr="00090BB7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82375" w14:textId="77777777" w:rsidR="00120B60" w:rsidRPr="0049031C" w:rsidRDefault="00120B60" w:rsidP="00120B60">
            <w:pPr>
              <w:spacing w:before="100" w:line="312" w:lineRule="auto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b/>
                <w:bCs/>
                <w:sz w:val="20"/>
                <w:lang w:eastAsia="x-none"/>
              </w:rPr>
              <w:t>CELKEM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53B49" w14:textId="77777777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B603C0F" w14:textId="77777777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CCB71" w14:textId="77777777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20B60" w:rsidRPr="0049031C" w14:paraId="12BC9730" w14:textId="77777777" w:rsidTr="00090BB7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D81B2" w14:textId="77777777" w:rsidR="00120B60" w:rsidRPr="0049031C" w:rsidRDefault="00120B60" w:rsidP="00120B60">
            <w:pPr>
              <w:spacing w:before="100" w:line="312" w:lineRule="auto"/>
              <w:rPr>
                <w:rFonts w:ascii="Arial" w:hAnsi="Arial" w:cs="Arial"/>
                <w:sz w:val="20"/>
                <w:lang w:eastAsia="x-none"/>
              </w:rPr>
            </w:pPr>
            <w:r w:rsidRPr="0049031C">
              <w:rPr>
                <w:rFonts w:ascii="Arial" w:hAnsi="Arial" w:cs="Arial"/>
                <w:sz w:val="20"/>
                <w:lang w:eastAsia="x-none"/>
              </w:rPr>
              <w:t>CELKEM (MDO+DO+VDO)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57018" w14:textId="32D962DB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7A07CF" w14:textId="58B24852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A67CB" w14:textId="4A8D46AF" w:rsidR="00120B60" w:rsidRPr="0049031C" w:rsidRDefault="00120B60" w:rsidP="00120B60">
            <w:pPr>
              <w:spacing w:before="100" w:line="312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</w:tr>
    </w:tbl>
    <w:p w14:paraId="6800C801" w14:textId="77777777" w:rsidR="008D6D49" w:rsidRPr="0049031C" w:rsidRDefault="008D6D49" w:rsidP="008D6D49">
      <w:pPr>
        <w:spacing w:before="100" w:line="312" w:lineRule="auto"/>
        <w:rPr>
          <w:rFonts w:ascii="Arial" w:hAnsi="Arial" w:cs="Arial"/>
          <w:sz w:val="20"/>
          <w:lang w:eastAsia="x-none"/>
        </w:rPr>
      </w:pPr>
    </w:p>
    <w:p w14:paraId="68EECFE7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</w:p>
    <w:p w14:paraId="7CFDEBE7" w14:textId="0D4B25A2" w:rsidR="00D63864" w:rsidRDefault="00D63864" w:rsidP="00D63864">
      <w:bookmarkStart w:id="48" w:name="_Toc87307960"/>
    </w:p>
    <w:p w14:paraId="4F234D17" w14:textId="2F81581C" w:rsidR="002D70A5" w:rsidRPr="0049031C" w:rsidRDefault="002D70A5" w:rsidP="002D70A5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r w:rsidRPr="0049031C">
        <w:rPr>
          <w:rFonts w:ascii="Arial" w:hAnsi="Arial" w:cs="Arial"/>
          <w:b/>
          <w:bCs/>
          <w:color w:val="FFFFFF"/>
          <w:kern w:val="32"/>
          <w:sz w:val="26"/>
          <w:szCs w:val="32"/>
        </w:rPr>
        <w:t>Technické řešení</w:t>
      </w:r>
      <w:bookmarkEnd w:id="48"/>
    </w:p>
    <w:p w14:paraId="18515A8D" w14:textId="4F0E2B9A" w:rsidR="002D70A5" w:rsidRPr="0049031C" w:rsidRDefault="0094476C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49" w:name="_Toc87307961"/>
      <w:r>
        <w:rPr>
          <w:rFonts w:ascii="Arial" w:hAnsi="Arial" w:cs="Arial"/>
          <w:b/>
          <w:bCs/>
          <w:iCs/>
          <w:sz w:val="20"/>
          <w:szCs w:val="28"/>
        </w:rPr>
        <w:t>R</w:t>
      </w:r>
      <w:r w:rsidR="002D70A5" w:rsidRPr="0049031C">
        <w:rPr>
          <w:rFonts w:ascii="Arial" w:hAnsi="Arial" w:cs="Arial"/>
          <w:b/>
          <w:bCs/>
          <w:iCs/>
          <w:sz w:val="20"/>
          <w:szCs w:val="28"/>
        </w:rPr>
        <w:t>ozvaděče</w:t>
      </w:r>
      <w:bookmarkEnd w:id="49"/>
    </w:p>
    <w:p w14:paraId="77D6FBD8" w14:textId="0F1B2C46" w:rsidR="0080462E" w:rsidRDefault="002532B4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>Rozvaděče pro</w:t>
      </w:r>
      <w:r w:rsidR="0080462E">
        <w:rPr>
          <w:rFonts w:ascii="Arial" w:hAnsi="Arial" w:cs="Arial"/>
          <w:sz w:val="20"/>
          <w:lang w:eastAsia="x-none"/>
        </w:rPr>
        <w:t xml:space="preserve"> stávající operační sály </w:t>
      </w:r>
      <w:r>
        <w:rPr>
          <w:rFonts w:ascii="Arial" w:hAnsi="Arial" w:cs="Arial"/>
          <w:sz w:val="20"/>
          <w:lang w:eastAsia="x-none"/>
        </w:rPr>
        <w:t xml:space="preserve">2.30, 2.35, 2,39 </w:t>
      </w:r>
      <w:r w:rsidR="0080462E">
        <w:rPr>
          <w:rFonts w:ascii="Arial" w:hAnsi="Arial" w:cs="Arial"/>
          <w:sz w:val="20"/>
          <w:lang w:eastAsia="x-none"/>
        </w:rPr>
        <w:t xml:space="preserve">na 2.np </w:t>
      </w:r>
      <w:r>
        <w:rPr>
          <w:rFonts w:ascii="Arial" w:hAnsi="Arial" w:cs="Arial"/>
          <w:sz w:val="20"/>
          <w:lang w:eastAsia="x-none"/>
        </w:rPr>
        <w:t>j</w:t>
      </w:r>
      <w:r w:rsidR="0080462E">
        <w:rPr>
          <w:rFonts w:ascii="Arial" w:hAnsi="Arial" w:cs="Arial"/>
          <w:sz w:val="20"/>
          <w:lang w:eastAsia="x-none"/>
        </w:rPr>
        <w:t xml:space="preserve">sou </w:t>
      </w:r>
      <w:r>
        <w:rPr>
          <w:rFonts w:ascii="Arial" w:hAnsi="Arial" w:cs="Arial"/>
          <w:sz w:val="20"/>
          <w:lang w:eastAsia="x-none"/>
        </w:rPr>
        <w:t>umístěné na chodbě 2.20.</w:t>
      </w:r>
      <w:r w:rsidR="0080462E">
        <w:rPr>
          <w:rFonts w:ascii="Arial" w:hAnsi="Arial" w:cs="Arial"/>
          <w:sz w:val="20"/>
          <w:lang w:eastAsia="x-none"/>
        </w:rPr>
        <w:t xml:space="preserve"> </w:t>
      </w:r>
    </w:p>
    <w:p w14:paraId="4BBB2521" w14:textId="473E520C" w:rsidR="0080462E" w:rsidRDefault="002532B4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2532B4">
        <w:rPr>
          <w:rFonts w:ascii="Arial" w:hAnsi="Arial" w:cs="Arial"/>
          <w:b/>
          <w:bCs/>
          <w:sz w:val="20"/>
          <w:lang w:eastAsia="x-none"/>
        </w:rPr>
        <w:t>Rozvaděč RS21</w:t>
      </w:r>
      <w:r>
        <w:rPr>
          <w:rFonts w:ascii="Arial" w:hAnsi="Arial" w:cs="Arial"/>
          <w:sz w:val="20"/>
          <w:lang w:eastAsia="x-none"/>
        </w:rPr>
        <w:t xml:space="preserve"> – je určen pro operační sál 2.30 a předsálí. Rozvaděč se kompletně demontuje. Místo něho se osadí nový rozvaděč v provedení </w:t>
      </w:r>
      <w:r w:rsidRPr="002532B4">
        <w:rPr>
          <w:rFonts w:ascii="Arial" w:hAnsi="Arial" w:cs="Arial"/>
          <w:b/>
          <w:bCs/>
          <w:sz w:val="20"/>
          <w:lang w:eastAsia="x-none"/>
        </w:rPr>
        <w:t>EI 30 DP1-S</w:t>
      </w:r>
      <w:r>
        <w:rPr>
          <w:rFonts w:ascii="Arial" w:hAnsi="Arial" w:cs="Arial"/>
          <w:b/>
          <w:bCs/>
          <w:sz w:val="20"/>
          <w:lang w:eastAsia="x-none"/>
        </w:rPr>
        <w:t xml:space="preserve">. </w:t>
      </w:r>
      <w:r w:rsidRPr="002532B4">
        <w:rPr>
          <w:rFonts w:ascii="Arial" w:hAnsi="Arial" w:cs="Arial"/>
          <w:sz w:val="20"/>
          <w:lang w:eastAsia="x-none"/>
        </w:rPr>
        <w:t>Označení rozvaděče zůstává původní RS21.</w:t>
      </w:r>
    </w:p>
    <w:p w14:paraId="3CDE7AFD" w14:textId="04D0366B" w:rsidR="001C72FB" w:rsidRDefault="001C72FB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>Hlavní přívody DO, MDO jsou stávající.</w:t>
      </w:r>
    </w:p>
    <w:p w14:paraId="42C46B6E" w14:textId="0A533993" w:rsidR="001C72FB" w:rsidRDefault="001C72FB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>Hlavní přívod UPS</w:t>
      </w:r>
      <w:r w:rsidR="00662CE6">
        <w:rPr>
          <w:rFonts w:ascii="Arial" w:hAnsi="Arial" w:cs="Arial"/>
          <w:sz w:val="20"/>
          <w:lang w:eastAsia="x-none"/>
        </w:rPr>
        <w:t xml:space="preserve"> z rozvaděče RSE1 se instaluje nový, kabelem</w:t>
      </w:r>
      <w:r w:rsidR="00291D4A">
        <w:rPr>
          <w:rFonts w:ascii="Arial" w:hAnsi="Arial" w:cs="Arial"/>
          <w:sz w:val="20"/>
          <w:lang w:eastAsia="x-none"/>
        </w:rPr>
        <w:t xml:space="preserve"> CU</w:t>
      </w:r>
      <w:r w:rsidR="00662CE6">
        <w:rPr>
          <w:rFonts w:ascii="Arial" w:hAnsi="Arial" w:cs="Arial"/>
          <w:sz w:val="20"/>
          <w:lang w:eastAsia="x-none"/>
        </w:rPr>
        <w:t xml:space="preserve"> </w:t>
      </w:r>
      <w:r w:rsidR="00291D4A">
        <w:rPr>
          <w:rFonts w:ascii="Arial" w:hAnsi="Arial" w:cs="Arial"/>
          <w:sz w:val="20"/>
          <w:lang w:eastAsia="x-none"/>
        </w:rPr>
        <w:t xml:space="preserve">-J 3x10 </w:t>
      </w:r>
      <w:r w:rsidR="00291D4A" w:rsidRPr="0049031C">
        <w:rPr>
          <w:rFonts w:ascii="Arial" w:hAnsi="Arial" w:cs="Arial"/>
          <w:bCs/>
          <w:sz w:val="20"/>
        </w:rPr>
        <w:t>B2</w:t>
      </w:r>
      <w:r w:rsidR="00291D4A" w:rsidRPr="0049031C">
        <w:rPr>
          <w:rFonts w:ascii="Arial" w:hAnsi="Arial" w:cs="Arial"/>
          <w:bCs/>
          <w:sz w:val="20"/>
          <w:vertAlign w:val="subscript"/>
        </w:rPr>
        <w:t>ca</w:t>
      </w:r>
      <w:r w:rsidR="00291D4A" w:rsidRPr="0049031C">
        <w:rPr>
          <w:rFonts w:ascii="Arial" w:hAnsi="Arial" w:cs="Arial"/>
          <w:bCs/>
          <w:sz w:val="20"/>
        </w:rPr>
        <w:t>-s</w:t>
      </w:r>
      <w:proofErr w:type="gramStart"/>
      <w:r w:rsidR="00291D4A" w:rsidRPr="0049031C">
        <w:rPr>
          <w:rFonts w:ascii="Arial" w:hAnsi="Arial" w:cs="Arial"/>
          <w:bCs/>
          <w:sz w:val="20"/>
        </w:rPr>
        <w:t>1,d</w:t>
      </w:r>
      <w:proofErr w:type="gramEnd"/>
      <w:r w:rsidR="00291D4A" w:rsidRPr="0049031C">
        <w:rPr>
          <w:rFonts w:ascii="Arial" w:hAnsi="Arial" w:cs="Arial"/>
          <w:bCs/>
          <w:sz w:val="20"/>
        </w:rPr>
        <w:t>1</w:t>
      </w:r>
      <w:r w:rsidR="00291D4A">
        <w:rPr>
          <w:rFonts w:ascii="Arial" w:hAnsi="Arial" w:cs="Arial"/>
          <w:bCs/>
          <w:sz w:val="20"/>
        </w:rPr>
        <w:t xml:space="preserve">. </w:t>
      </w:r>
    </w:p>
    <w:p w14:paraId="6F121F2D" w14:textId="50F85CC6" w:rsidR="002532B4" w:rsidRDefault="002532B4" w:rsidP="002532B4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2532B4">
        <w:rPr>
          <w:rFonts w:ascii="Arial" w:hAnsi="Arial" w:cs="Arial"/>
          <w:b/>
          <w:bCs/>
          <w:sz w:val="20"/>
          <w:lang w:eastAsia="x-none"/>
        </w:rPr>
        <w:t>Rozvaděč RS2</w:t>
      </w:r>
      <w:r w:rsidR="00120B60">
        <w:rPr>
          <w:rFonts w:ascii="Arial" w:hAnsi="Arial" w:cs="Arial"/>
          <w:b/>
          <w:bCs/>
          <w:sz w:val="20"/>
          <w:lang w:eastAsia="x-none"/>
        </w:rPr>
        <w:t>2</w:t>
      </w:r>
      <w:r>
        <w:rPr>
          <w:rFonts w:ascii="Arial" w:hAnsi="Arial" w:cs="Arial"/>
          <w:sz w:val="20"/>
          <w:lang w:eastAsia="x-none"/>
        </w:rPr>
        <w:t xml:space="preserve"> – je určen pro operační sál 2.35 a předsálí. Rozvaděč se kompletně demontuje. Místo něho se osadí nový rozvaděč v provedení </w:t>
      </w:r>
      <w:r w:rsidRPr="002532B4">
        <w:rPr>
          <w:rFonts w:ascii="Arial" w:hAnsi="Arial" w:cs="Arial"/>
          <w:b/>
          <w:bCs/>
          <w:sz w:val="20"/>
          <w:lang w:eastAsia="x-none"/>
        </w:rPr>
        <w:t>EI 30 DP1-S</w:t>
      </w:r>
      <w:r>
        <w:rPr>
          <w:rFonts w:ascii="Arial" w:hAnsi="Arial" w:cs="Arial"/>
          <w:b/>
          <w:bCs/>
          <w:sz w:val="20"/>
          <w:lang w:eastAsia="x-none"/>
        </w:rPr>
        <w:t xml:space="preserve">. </w:t>
      </w:r>
      <w:r w:rsidRPr="002532B4">
        <w:rPr>
          <w:rFonts w:ascii="Arial" w:hAnsi="Arial" w:cs="Arial"/>
          <w:sz w:val="20"/>
          <w:lang w:eastAsia="x-none"/>
        </w:rPr>
        <w:t>Označení rozvaděče zůstává původní RS2</w:t>
      </w:r>
      <w:r>
        <w:rPr>
          <w:rFonts w:ascii="Arial" w:hAnsi="Arial" w:cs="Arial"/>
          <w:sz w:val="20"/>
          <w:lang w:eastAsia="x-none"/>
        </w:rPr>
        <w:t>2</w:t>
      </w:r>
      <w:r w:rsidRPr="002532B4">
        <w:rPr>
          <w:rFonts w:ascii="Arial" w:hAnsi="Arial" w:cs="Arial"/>
          <w:sz w:val="20"/>
          <w:lang w:eastAsia="x-none"/>
        </w:rPr>
        <w:t>.</w:t>
      </w:r>
    </w:p>
    <w:p w14:paraId="07957509" w14:textId="77777777" w:rsidR="00452F46" w:rsidRDefault="00452F46" w:rsidP="00452F46">
      <w:pPr>
        <w:spacing w:before="100" w:line="312" w:lineRule="auto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 xml:space="preserve">Hlavní přívod UPS z rozvaděče RSE1 se instaluje nový, kabelem CU -J 3x10 </w:t>
      </w:r>
      <w:r w:rsidRPr="0049031C">
        <w:rPr>
          <w:rFonts w:ascii="Arial" w:hAnsi="Arial" w:cs="Arial"/>
          <w:bCs/>
          <w:sz w:val="20"/>
        </w:rPr>
        <w:t>B2</w:t>
      </w:r>
      <w:r w:rsidRPr="0049031C">
        <w:rPr>
          <w:rFonts w:ascii="Arial" w:hAnsi="Arial" w:cs="Arial"/>
          <w:bCs/>
          <w:sz w:val="20"/>
          <w:vertAlign w:val="subscript"/>
        </w:rPr>
        <w:t>ca</w:t>
      </w:r>
      <w:r w:rsidRPr="0049031C">
        <w:rPr>
          <w:rFonts w:ascii="Arial" w:hAnsi="Arial" w:cs="Arial"/>
          <w:bCs/>
          <w:sz w:val="20"/>
        </w:rPr>
        <w:t>-s</w:t>
      </w:r>
      <w:proofErr w:type="gramStart"/>
      <w:r w:rsidRPr="0049031C">
        <w:rPr>
          <w:rFonts w:ascii="Arial" w:hAnsi="Arial" w:cs="Arial"/>
          <w:bCs/>
          <w:sz w:val="20"/>
        </w:rPr>
        <w:t>1,d</w:t>
      </w:r>
      <w:proofErr w:type="gramEnd"/>
      <w:r w:rsidRPr="0049031C">
        <w:rPr>
          <w:rFonts w:ascii="Arial" w:hAnsi="Arial" w:cs="Arial"/>
          <w:bCs/>
          <w:sz w:val="20"/>
        </w:rPr>
        <w:t>1</w:t>
      </w:r>
      <w:r>
        <w:rPr>
          <w:rFonts w:ascii="Arial" w:hAnsi="Arial" w:cs="Arial"/>
          <w:bCs/>
          <w:sz w:val="20"/>
        </w:rPr>
        <w:t xml:space="preserve">. </w:t>
      </w:r>
    </w:p>
    <w:p w14:paraId="500382D1" w14:textId="77777777" w:rsidR="0080462E" w:rsidRDefault="0080462E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</w:p>
    <w:p w14:paraId="0F5C8112" w14:textId="0999551A" w:rsidR="002532B4" w:rsidRDefault="002532B4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2532B4">
        <w:rPr>
          <w:rFonts w:ascii="Arial" w:hAnsi="Arial" w:cs="Arial"/>
          <w:b/>
          <w:bCs/>
          <w:sz w:val="20"/>
          <w:lang w:eastAsia="x-none"/>
        </w:rPr>
        <w:lastRenderedPageBreak/>
        <w:t>Rozvaděč RS2</w:t>
      </w:r>
      <w:r>
        <w:rPr>
          <w:rFonts w:ascii="Arial" w:hAnsi="Arial" w:cs="Arial"/>
          <w:b/>
          <w:bCs/>
          <w:sz w:val="20"/>
          <w:lang w:eastAsia="x-none"/>
        </w:rPr>
        <w:t>3</w:t>
      </w:r>
      <w:r>
        <w:rPr>
          <w:rFonts w:ascii="Arial" w:hAnsi="Arial" w:cs="Arial"/>
          <w:sz w:val="20"/>
          <w:lang w:eastAsia="x-none"/>
        </w:rPr>
        <w:t xml:space="preserve"> – je určen pro operační sál 2.39 a předsálí. Tento sál se </w:t>
      </w:r>
      <w:r w:rsidR="00EA17DC">
        <w:rPr>
          <w:rFonts w:ascii="Arial" w:hAnsi="Arial" w:cs="Arial"/>
          <w:sz w:val="20"/>
          <w:lang w:eastAsia="x-none"/>
        </w:rPr>
        <w:t>nemění</w:t>
      </w:r>
      <w:r>
        <w:rPr>
          <w:rFonts w:ascii="Arial" w:hAnsi="Arial" w:cs="Arial"/>
          <w:sz w:val="20"/>
          <w:lang w:eastAsia="x-none"/>
        </w:rPr>
        <w:t xml:space="preserve"> a rozvaděč zůstává stávající beze změny.</w:t>
      </w:r>
    </w:p>
    <w:p w14:paraId="02759103" w14:textId="2870C93D" w:rsidR="00F61DC6" w:rsidRDefault="00383637" w:rsidP="00383637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F61DC6">
        <w:rPr>
          <w:rFonts w:ascii="Arial" w:hAnsi="Arial" w:cs="Arial"/>
          <w:sz w:val="20"/>
          <w:lang w:eastAsia="x-none"/>
        </w:rPr>
        <w:t>Rozvaděč</w:t>
      </w:r>
      <w:r w:rsidR="00EA17DC">
        <w:rPr>
          <w:rFonts w:ascii="Arial" w:hAnsi="Arial" w:cs="Arial"/>
          <w:sz w:val="20"/>
          <w:lang w:eastAsia="x-none"/>
        </w:rPr>
        <w:t>e</w:t>
      </w:r>
      <w:r w:rsidRPr="00F61DC6">
        <w:rPr>
          <w:rFonts w:ascii="Arial" w:hAnsi="Arial" w:cs="Arial"/>
          <w:sz w:val="20"/>
          <w:lang w:eastAsia="x-none"/>
        </w:rPr>
        <w:t xml:space="preserve"> </w:t>
      </w:r>
      <w:r w:rsidR="00F61DC6" w:rsidRPr="00F61DC6">
        <w:rPr>
          <w:rFonts w:ascii="Arial" w:hAnsi="Arial" w:cs="Arial"/>
          <w:sz w:val="20"/>
          <w:lang w:eastAsia="x-none"/>
        </w:rPr>
        <w:t>j</w:t>
      </w:r>
      <w:r w:rsidR="0094476C">
        <w:rPr>
          <w:rFonts w:ascii="Arial" w:hAnsi="Arial" w:cs="Arial"/>
          <w:sz w:val="20"/>
          <w:lang w:eastAsia="x-none"/>
        </w:rPr>
        <w:t xml:space="preserve">sou </w:t>
      </w:r>
      <w:r w:rsidR="00F61DC6" w:rsidRPr="00F61DC6">
        <w:rPr>
          <w:rFonts w:ascii="Arial" w:hAnsi="Arial" w:cs="Arial"/>
          <w:sz w:val="20"/>
          <w:lang w:eastAsia="x-none"/>
        </w:rPr>
        <w:t>napájen</w:t>
      </w:r>
      <w:r w:rsidR="0094476C">
        <w:rPr>
          <w:rFonts w:ascii="Arial" w:hAnsi="Arial" w:cs="Arial"/>
          <w:sz w:val="20"/>
          <w:lang w:eastAsia="x-none"/>
        </w:rPr>
        <w:t>y</w:t>
      </w:r>
      <w:r w:rsidR="00F61DC6" w:rsidRPr="00F61DC6">
        <w:rPr>
          <w:rFonts w:ascii="Arial" w:hAnsi="Arial" w:cs="Arial"/>
          <w:sz w:val="20"/>
          <w:lang w:eastAsia="x-none"/>
        </w:rPr>
        <w:t xml:space="preserve"> ze sítě MDO, DO, VDO.</w:t>
      </w:r>
      <w:r w:rsidR="00F61DC6">
        <w:rPr>
          <w:rFonts w:ascii="Arial" w:hAnsi="Arial" w:cs="Arial"/>
          <w:sz w:val="20"/>
          <w:lang w:eastAsia="x-none"/>
        </w:rPr>
        <w:t xml:space="preserve"> </w:t>
      </w:r>
      <w:r w:rsidR="00EC230A">
        <w:rPr>
          <w:rFonts w:ascii="Arial" w:hAnsi="Arial" w:cs="Arial"/>
          <w:sz w:val="20"/>
          <w:lang w:eastAsia="x-none"/>
        </w:rPr>
        <w:t>V rozvadě</w:t>
      </w:r>
      <w:r w:rsidR="00EA17DC">
        <w:rPr>
          <w:rFonts w:ascii="Arial" w:hAnsi="Arial" w:cs="Arial"/>
          <w:sz w:val="20"/>
          <w:lang w:eastAsia="x-none"/>
        </w:rPr>
        <w:t>čích</w:t>
      </w:r>
      <w:r w:rsidR="00EC230A">
        <w:rPr>
          <w:rFonts w:ascii="Arial" w:hAnsi="Arial" w:cs="Arial"/>
          <w:sz w:val="20"/>
          <w:lang w:eastAsia="x-none"/>
        </w:rPr>
        <w:t xml:space="preserve"> jsou instalovány</w:t>
      </w:r>
      <w:r w:rsidR="00F66C3D">
        <w:rPr>
          <w:rFonts w:ascii="Arial" w:hAnsi="Arial" w:cs="Arial"/>
          <w:sz w:val="20"/>
          <w:lang w:eastAsia="x-none"/>
        </w:rPr>
        <w:t xml:space="preserve"> automatické</w:t>
      </w:r>
      <w:r w:rsidR="00EC230A">
        <w:rPr>
          <w:rFonts w:ascii="Arial" w:hAnsi="Arial" w:cs="Arial"/>
          <w:sz w:val="20"/>
          <w:lang w:eastAsia="x-none"/>
        </w:rPr>
        <w:t xml:space="preserve"> přepínače sítí MDO-DO, DO-VDO</w:t>
      </w:r>
      <w:r w:rsidR="00F66C3D">
        <w:rPr>
          <w:rFonts w:ascii="Arial" w:hAnsi="Arial" w:cs="Arial"/>
          <w:sz w:val="20"/>
          <w:lang w:eastAsia="x-none"/>
        </w:rPr>
        <w:t xml:space="preserve">. </w:t>
      </w:r>
      <w:r w:rsidR="00F61DC6">
        <w:rPr>
          <w:rFonts w:ascii="Arial" w:hAnsi="Arial" w:cs="Arial"/>
          <w:sz w:val="20"/>
          <w:lang w:eastAsia="x-none"/>
        </w:rPr>
        <w:t>V rozvaděč</w:t>
      </w:r>
      <w:r w:rsidR="00F66C3D">
        <w:rPr>
          <w:rFonts w:ascii="Arial" w:hAnsi="Arial" w:cs="Arial"/>
          <w:sz w:val="20"/>
          <w:lang w:eastAsia="x-none"/>
        </w:rPr>
        <w:t>i</w:t>
      </w:r>
      <w:r w:rsidR="00F61DC6">
        <w:rPr>
          <w:rFonts w:ascii="Arial" w:hAnsi="Arial" w:cs="Arial"/>
          <w:sz w:val="20"/>
          <w:lang w:eastAsia="x-none"/>
        </w:rPr>
        <w:t xml:space="preserve"> jsou instalovány zdravotnické izolované soustavy ZIS-DO a ZIS-VDO.</w:t>
      </w:r>
      <w:r w:rsidR="00EC230A">
        <w:rPr>
          <w:rFonts w:ascii="Arial" w:hAnsi="Arial" w:cs="Arial"/>
          <w:sz w:val="20"/>
          <w:lang w:eastAsia="x-none"/>
        </w:rPr>
        <w:t xml:space="preserve">  </w:t>
      </w:r>
    </w:p>
    <w:p w14:paraId="33115AA2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49031C">
        <w:rPr>
          <w:rFonts w:ascii="Arial" w:hAnsi="Arial" w:cs="Arial"/>
          <w:sz w:val="20"/>
          <w:lang w:eastAsia="x-none"/>
        </w:rPr>
        <w:t xml:space="preserve">Transformátory mají náběhový proud </w:t>
      </w:r>
      <w:proofErr w:type="spellStart"/>
      <w:proofErr w:type="gramStart"/>
      <w:r w:rsidRPr="0049031C">
        <w:rPr>
          <w:rFonts w:ascii="Arial" w:hAnsi="Arial" w:cs="Arial"/>
          <w:sz w:val="20"/>
          <w:lang w:eastAsia="x-none"/>
        </w:rPr>
        <w:t>Ie</w:t>
      </w:r>
      <w:proofErr w:type="spellEnd"/>
      <w:r w:rsidRPr="0049031C">
        <w:rPr>
          <w:rFonts w:ascii="Arial" w:hAnsi="Arial" w:cs="Arial"/>
          <w:sz w:val="20"/>
          <w:lang w:eastAsia="x-none"/>
        </w:rPr>
        <w:t>&lt;</w:t>
      </w:r>
      <w:proofErr w:type="gramEnd"/>
      <w:r w:rsidRPr="0049031C">
        <w:rPr>
          <w:rFonts w:ascii="Arial" w:hAnsi="Arial" w:cs="Arial"/>
          <w:sz w:val="20"/>
          <w:lang w:eastAsia="x-none"/>
        </w:rPr>
        <w:t xml:space="preserve">8In, proud naprázdno </w:t>
      </w:r>
      <w:proofErr w:type="spellStart"/>
      <w:r w:rsidRPr="0049031C">
        <w:rPr>
          <w:rFonts w:ascii="Arial" w:hAnsi="Arial" w:cs="Arial"/>
          <w:sz w:val="20"/>
          <w:lang w:eastAsia="x-none"/>
        </w:rPr>
        <w:t>Io</w:t>
      </w:r>
      <w:proofErr w:type="spellEnd"/>
      <w:r w:rsidRPr="0049031C">
        <w:rPr>
          <w:rFonts w:ascii="Arial" w:hAnsi="Arial" w:cs="Arial"/>
          <w:sz w:val="20"/>
          <w:lang w:eastAsia="x-none"/>
        </w:rPr>
        <w:t>&lt;2%, napětí nakrátko Uk&lt;2%. Transformátory mají sníženou spotřebu naprázdno. Ochrana proti přetížení a přehřátí je signalizována na multifunkčních panelech na operačních sálech a v přípravnách.</w:t>
      </w:r>
    </w:p>
    <w:p w14:paraId="3BCEBA0A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49031C">
        <w:rPr>
          <w:rFonts w:ascii="Arial" w:hAnsi="Arial" w:cs="Arial"/>
          <w:sz w:val="20"/>
          <w:lang w:eastAsia="x-none"/>
        </w:rPr>
        <w:t>Hlídač izolace je sdružené zařízení určené k monitorování izolačního odporu v neuzemněných střídavých sítích určených pro napájení zdravotnických prostor dle výše uvedených norem. Navíc přístroj monitoruje zatěžovací proud a teplotu transformátoru. Zařízení je vybaveno vestavěným generátorem testovacího proudu pro lokalizaci poruchy.</w:t>
      </w:r>
    </w:p>
    <w:p w14:paraId="04C3EC86" w14:textId="4E201F1F" w:rsidR="002D70A5" w:rsidRDefault="00003727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>Stavy zdrav</w:t>
      </w:r>
      <w:r w:rsidR="00CD594D">
        <w:rPr>
          <w:rFonts w:ascii="Arial" w:hAnsi="Arial" w:cs="Arial"/>
          <w:sz w:val="20"/>
          <w:lang w:eastAsia="x-none"/>
        </w:rPr>
        <w:t xml:space="preserve">otnické izolované soustavy a přepínačů sítí jsou </w:t>
      </w:r>
      <w:r w:rsidR="002D70A5" w:rsidRPr="0049031C">
        <w:rPr>
          <w:rFonts w:ascii="Arial" w:hAnsi="Arial" w:cs="Arial"/>
          <w:sz w:val="20"/>
          <w:lang w:eastAsia="x-none"/>
        </w:rPr>
        <w:t>signalizovány na multifunkčních panelech na operačních sálech</w:t>
      </w:r>
      <w:r w:rsidR="00CD594D">
        <w:rPr>
          <w:rFonts w:ascii="Arial" w:hAnsi="Arial" w:cs="Arial"/>
          <w:sz w:val="20"/>
          <w:lang w:eastAsia="x-none"/>
        </w:rPr>
        <w:t>.</w:t>
      </w:r>
    </w:p>
    <w:p w14:paraId="4156CE64" w14:textId="104BB1E5" w:rsidR="00FC4041" w:rsidRDefault="00FC4041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 xml:space="preserve">Stávající </w:t>
      </w:r>
      <w:r w:rsidR="00CE0261">
        <w:rPr>
          <w:rFonts w:ascii="Arial" w:hAnsi="Arial" w:cs="Arial"/>
          <w:sz w:val="20"/>
          <w:lang w:eastAsia="x-none"/>
        </w:rPr>
        <w:t xml:space="preserve">funkční stavy zdravotnické soustavy, VZT a náhradních zdrojů jsou </w:t>
      </w:r>
      <w:proofErr w:type="spellStart"/>
      <w:r w:rsidR="00E6227D">
        <w:rPr>
          <w:rFonts w:ascii="Arial" w:hAnsi="Arial" w:cs="Arial"/>
          <w:sz w:val="20"/>
          <w:lang w:eastAsia="x-none"/>
        </w:rPr>
        <w:t>jsou</w:t>
      </w:r>
      <w:proofErr w:type="spellEnd"/>
      <w:r w:rsidR="00E6227D">
        <w:rPr>
          <w:rFonts w:ascii="Arial" w:hAnsi="Arial" w:cs="Arial"/>
          <w:sz w:val="20"/>
          <w:lang w:eastAsia="x-none"/>
        </w:rPr>
        <w:t xml:space="preserve"> zapojeny do multifunkčního panelu přes svorkové skříně</w:t>
      </w:r>
      <w:r w:rsidR="00FE11B3">
        <w:rPr>
          <w:rFonts w:ascii="Arial" w:hAnsi="Arial" w:cs="Arial"/>
          <w:sz w:val="20"/>
          <w:lang w:eastAsia="x-none"/>
        </w:rPr>
        <w:t xml:space="preserve"> RX1, RX2. Tyto skříně se </w:t>
      </w:r>
      <w:proofErr w:type="gramStart"/>
      <w:r w:rsidR="00FE11B3">
        <w:rPr>
          <w:rFonts w:ascii="Arial" w:hAnsi="Arial" w:cs="Arial"/>
          <w:sz w:val="20"/>
          <w:lang w:eastAsia="x-none"/>
        </w:rPr>
        <w:t>zruší</w:t>
      </w:r>
      <w:proofErr w:type="gramEnd"/>
      <w:r w:rsidR="00FE11B3">
        <w:rPr>
          <w:rFonts w:ascii="Arial" w:hAnsi="Arial" w:cs="Arial"/>
          <w:sz w:val="20"/>
          <w:lang w:eastAsia="x-none"/>
        </w:rPr>
        <w:t xml:space="preserve"> a signály se přivedou přímo do rozvaděče multifunkčního panelu R-MOP.</w:t>
      </w:r>
    </w:p>
    <w:p w14:paraId="42F45244" w14:textId="7651243A" w:rsidR="00FE11B3" w:rsidRDefault="00FE11B3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>
        <w:rPr>
          <w:rFonts w:ascii="Arial" w:hAnsi="Arial" w:cs="Arial"/>
          <w:sz w:val="20"/>
          <w:lang w:eastAsia="x-none"/>
        </w:rPr>
        <w:t xml:space="preserve">V rozvaděči </w:t>
      </w:r>
      <w:r w:rsidR="00AD269F">
        <w:rPr>
          <w:rFonts w:ascii="Arial" w:hAnsi="Arial" w:cs="Arial"/>
          <w:sz w:val="20"/>
          <w:lang w:eastAsia="x-none"/>
        </w:rPr>
        <w:t>RSE1 odkud je přivedena signalizace stavu UPS, DO se musí</w:t>
      </w:r>
      <w:r w:rsidR="005E5D1A">
        <w:rPr>
          <w:rFonts w:ascii="Arial" w:hAnsi="Arial" w:cs="Arial"/>
          <w:sz w:val="20"/>
          <w:lang w:eastAsia="x-none"/>
        </w:rPr>
        <w:t xml:space="preserve"> stávající</w:t>
      </w:r>
      <w:r w:rsidR="00AD269F">
        <w:rPr>
          <w:rFonts w:ascii="Arial" w:hAnsi="Arial" w:cs="Arial"/>
          <w:sz w:val="20"/>
          <w:lang w:eastAsia="x-none"/>
        </w:rPr>
        <w:t xml:space="preserve"> </w:t>
      </w:r>
      <w:r w:rsidR="005E5D1A">
        <w:rPr>
          <w:rFonts w:ascii="Arial" w:hAnsi="Arial" w:cs="Arial"/>
          <w:sz w:val="20"/>
          <w:lang w:eastAsia="x-none"/>
        </w:rPr>
        <w:t>potenciálové kontakty změnit na bezpotenciálové.</w:t>
      </w:r>
    </w:p>
    <w:p w14:paraId="6B5590D1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</w:p>
    <w:p w14:paraId="6CDEBFE0" w14:textId="77777777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50" w:name="_Toc68798258"/>
      <w:bookmarkStart w:id="51" w:name="_Toc87307963"/>
      <w:r w:rsidRPr="0049031C">
        <w:rPr>
          <w:rFonts w:ascii="Arial" w:hAnsi="Arial" w:cs="Arial"/>
          <w:b/>
          <w:bCs/>
          <w:iCs/>
          <w:color w:val="000000"/>
          <w:sz w:val="20"/>
          <w:szCs w:val="20"/>
        </w:rPr>
        <w:t>Bezpečnostní zdroj elektrické energie</w:t>
      </w:r>
      <w:bookmarkEnd w:id="50"/>
      <w:bookmarkEnd w:id="51"/>
    </w:p>
    <w:p w14:paraId="5CA38912" w14:textId="77777777" w:rsidR="00E3238E" w:rsidRPr="00E3238E" w:rsidRDefault="00E3238E" w:rsidP="00E3238E">
      <w:pPr>
        <w:pStyle w:val="Odstavecseseznamem"/>
        <w:spacing w:before="100" w:line="312" w:lineRule="auto"/>
        <w:ind w:left="360"/>
        <w:rPr>
          <w:rFonts w:ascii="Arial" w:hAnsi="Arial" w:cs="Arial"/>
          <w:sz w:val="20"/>
          <w:lang w:eastAsia="x-none"/>
        </w:rPr>
      </w:pPr>
      <w:r w:rsidRPr="00E3238E">
        <w:rPr>
          <w:rFonts w:ascii="Arial" w:hAnsi="Arial" w:cs="Arial"/>
          <w:sz w:val="20"/>
          <w:lang w:eastAsia="x-none"/>
        </w:rPr>
        <w:t>Pro zálohování napájení operačních svítidel jsou instalovány stávající bezpečnostní zdroje GB-E2/4 a GB-E2/</w:t>
      </w:r>
      <w:proofErr w:type="gramStart"/>
      <w:r w:rsidRPr="00E3238E">
        <w:rPr>
          <w:rFonts w:ascii="Arial" w:hAnsi="Arial" w:cs="Arial"/>
          <w:sz w:val="20"/>
          <w:lang w:eastAsia="x-none"/>
        </w:rPr>
        <w:t>5,  230</w:t>
      </w:r>
      <w:proofErr w:type="gramEnd"/>
      <w:r w:rsidRPr="00E3238E">
        <w:rPr>
          <w:rFonts w:ascii="Arial" w:hAnsi="Arial" w:cs="Arial"/>
          <w:sz w:val="20"/>
          <w:lang w:eastAsia="x-none"/>
        </w:rPr>
        <w:t xml:space="preserve">VAC/24VDC. </w:t>
      </w:r>
    </w:p>
    <w:p w14:paraId="5298E92B" w14:textId="0A373040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52" w:name="_Toc87307964"/>
      <w:r w:rsidRPr="0049031C">
        <w:rPr>
          <w:rFonts w:ascii="Arial" w:hAnsi="Arial" w:cs="Arial"/>
          <w:b/>
          <w:bCs/>
          <w:iCs/>
          <w:sz w:val="20"/>
          <w:szCs w:val="28"/>
        </w:rPr>
        <w:t>Silnoproudé rozvody</w:t>
      </w:r>
      <w:bookmarkEnd w:id="52"/>
    </w:p>
    <w:p w14:paraId="4F35F568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49031C">
        <w:rPr>
          <w:rFonts w:ascii="Arial" w:hAnsi="Arial" w:cs="Arial"/>
          <w:sz w:val="20"/>
          <w:lang w:eastAsia="x-none"/>
        </w:rPr>
        <w:t xml:space="preserve">Návrh silnoproudu vychází z projektu zdravotnické technologie. </w:t>
      </w:r>
    </w:p>
    <w:p w14:paraId="64146800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49031C">
        <w:rPr>
          <w:rFonts w:ascii="Arial" w:hAnsi="Arial" w:cs="Arial"/>
          <w:sz w:val="20"/>
          <w:lang w:eastAsia="x-none"/>
        </w:rPr>
        <w:t xml:space="preserve">Instalace v dotčených prostorech jsou řešeny dle ČSN 332000-7-710. Klasifikace zdravotnických prostor je stanovena v projektu zdravotnické technologie a je uvedena na výkresech. </w:t>
      </w:r>
    </w:p>
    <w:p w14:paraId="7DE6C44D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49031C">
        <w:rPr>
          <w:rFonts w:ascii="Arial" w:hAnsi="Arial" w:cs="Arial"/>
          <w:sz w:val="20"/>
          <w:lang w:eastAsia="x-none"/>
        </w:rPr>
        <w:t>Barevné značení zásuvek:</w:t>
      </w:r>
    </w:p>
    <w:p w14:paraId="1905CB4A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proofErr w:type="gramStart"/>
      <w:r w:rsidRPr="0049031C">
        <w:rPr>
          <w:rFonts w:ascii="Arial" w:hAnsi="Arial" w:cs="Arial"/>
          <w:sz w:val="20"/>
          <w:lang w:eastAsia="x-none"/>
        </w:rPr>
        <w:t>MDO - barva</w:t>
      </w:r>
      <w:proofErr w:type="gramEnd"/>
      <w:r w:rsidRPr="0049031C">
        <w:rPr>
          <w:rFonts w:ascii="Arial" w:hAnsi="Arial" w:cs="Arial"/>
          <w:sz w:val="20"/>
          <w:lang w:eastAsia="x-none"/>
        </w:rPr>
        <w:t xml:space="preserve"> bílá</w:t>
      </w:r>
    </w:p>
    <w:p w14:paraId="0E549F8A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proofErr w:type="gramStart"/>
      <w:r w:rsidRPr="0049031C">
        <w:rPr>
          <w:rFonts w:ascii="Arial" w:hAnsi="Arial" w:cs="Arial"/>
          <w:sz w:val="20"/>
          <w:lang w:eastAsia="x-none"/>
        </w:rPr>
        <w:t>DO - barva</w:t>
      </w:r>
      <w:proofErr w:type="gramEnd"/>
      <w:r w:rsidRPr="0049031C">
        <w:rPr>
          <w:rFonts w:ascii="Arial" w:hAnsi="Arial" w:cs="Arial"/>
          <w:sz w:val="20"/>
          <w:lang w:eastAsia="x-none"/>
        </w:rPr>
        <w:t xml:space="preserve"> zelená</w:t>
      </w:r>
    </w:p>
    <w:p w14:paraId="5F7939D0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proofErr w:type="gramStart"/>
      <w:r w:rsidRPr="0049031C">
        <w:rPr>
          <w:rFonts w:ascii="Arial" w:hAnsi="Arial" w:cs="Arial"/>
          <w:sz w:val="20"/>
          <w:lang w:eastAsia="x-none"/>
        </w:rPr>
        <w:t>VDO - barva</w:t>
      </w:r>
      <w:proofErr w:type="gramEnd"/>
      <w:r w:rsidRPr="0049031C">
        <w:rPr>
          <w:rFonts w:ascii="Arial" w:hAnsi="Arial" w:cs="Arial"/>
          <w:sz w:val="20"/>
          <w:lang w:eastAsia="x-none"/>
        </w:rPr>
        <w:t xml:space="preserve"> červená</w:t>
      </w:r>
    </w:p>
    <w:p w14:paraId="48ABC1BF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proofErr w:type="gramStart"/>
      <w:r w:rsidRPr="0049031C">
        <w:rPr>
          <w:rFonts w:ascii="Arial" w:hAnsi="Arial" w:cs="Arial"/>
          <w:sz w:val="20"/>
          <w:lang w:eastAsia="x-none"/>
        </w:rPr>
        <w:t>DO - ZIS</w:t>
      </w:r>
      <w:proofErr w:type="gramEnd"/>
      <w:r w:rsidRPr="0049031C">
        <w:rPr>
          <w:rFonts w:ascii="Arial" w:hAnsi="Arial" w:cs="Arial"/>
          <w:sz w:val="20"/>
          <w:lang w:eastAsia="x-none"/>
        </w:rPr>
        <w:t xml:space="preserve"> barva zelená</w:t>
      </w:r>
    </w:p>
    <w:p w14:paraId="0034866C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proofErr w:type="gramStart"/>
      <w:r w:rsidRPr="0049031C">
        <w:rPr>
          <w:rFonts w:ascii="Arial" w:hAnsi="Arial" w:cs="Arial"/>
          <w:sz w:val="20"/>
          <w:lang w:eastAsia="x-none"/>
        </w:rPr>
        <w:t>VDO - ZIS</w:t>
      </w:r>
      <w:proofErr w:type="gramEnd"/>
      <w:r w:rsidRPr="0049031C">
        <w:rPr>
          <w:rFonts w:ascii="Arial" w:hAnsi="Arial" w:cs="Arial"/>
          <w:sz w:val="20"/>
          <w:lang w:eastAsia="x-none"/>
        </w:rPr>
        <w:t xml:space="preserve"> barva oranžová</w:t>
      </w:r>
    </w:p>
    <w:p w14:paraId="7A157C07" w14:textId="0E0DD27B" w:rsidR="002D70A5" w:rsidRDefault="002D70A5" w:rsidP="002D70A5">
      <w:pPr>
        <w:spacing w:before="100" w:line="312" w:lineRule="auto"/>
        <w:rPr>
          <w:rFonts w:ascii="Arial" w:hAnsi="Arial" w:cs="Arial"/>
          <w:sz w:val="20"/>
          <w:lang w:eastAsia="x-none"/>
        </w:rPr>
      </w:pPr>
      <w:r w:rsidRPr="0049031C">
        <w:rPr>
          <w:rFonts w:ascii="Arial" w:hAnsi="Arial" w:cs="Arial"/>
          <w:sz w:val="20"/>
          <w:lang w:eastAsia="x-none"/>
        </w:rPr>
        <w:t>Proudové chrániče jsou pro koncové obvody ve zdravotnických prostorech navrženy v provedení typ A.</w:t>
      </w:r>
    </w:p>
    <w:p w14:paraId="25440B7D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b/>
          <w:bCs/>
          <w:sz w:val="20"/>
        </w:rPr>
      </w:pPr>
      <w:r w:rsidRPr="0049031C">
        <w:rPr>
          <w:rFonts w:ascii="Arial" w:hAnsi="Arial" w:cs="Arial"/>
          <w:b/>
          <w:bCs/>
          <w:sz w:val="20"/>
        </w:rPr>
        <w:t>Použité kabely:</w:t>
      </w:r>
    </w:p>
    <w:p w14:paraId="3E796E56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- </w:t>
      </w:r>
      <w:proofErr w:type="gramStart"/>
      <w:r w:rsidRPr="0049031C">
        <w:rPr>
          <w:rFonts w:ascii="Arial" w:hAnsi="Arial" w:cs="Arial"/>
          <w:sz w:val="20"/>
        </w:rPr>
        <w:t xml:space="preserve">standardně - </w:t>
      </w:r>
      <w:proofErr w:type="spellStart"/>
      <w:r w:rsidRPr="0049031C">
        <w:rPr>
          <w:rFonts w:ascii="Arial" w:hAnsi="Arial" w:cs="Arial"/>
          <w:sz w:val="20"/>
        </w:rPr>
        <w:t>bezhalogenové</w:t>
      </w:r>
      <w:proofErr w:type="spellEnd"/>
      <w:proofErr w:type="gramEnd"/>
      <w:r w:rsidRPr="0049031C">
        <w:rPr>
          <w:rFonts w:ascii="Arial" w:hAnsi="Arial" w:cs="Arial"/>
          <w:sz w:val="20"/>
        </w:rPr>
        <w:t xml:space="preserve"> silové kabely s malým množstvím uvolněného tepla v případě požáru, B2ca s1d1</w:t>
      </w:r>
    </w:p>
    <w:p w14:paraId="0A4FE674" w14:textId="6736696F" w:rsidR="002D70A5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>- (k zařízením umístěným mimo budovu použít typ kabelu s UV odolností do venkovních prostor)</w:t>
      </w:r>
    </w:p>
    <w:p w14:paraId="55AB16A8" w14:textId="54FEC7FD" w:rsidR="00364C25" w:rsidRPr="00364C25" w:rsidRDefault="00364C25" w:rsidP="00364C25">
      <w:pPr>
        <w:spacing w:before="100" w:line="312" w:lineRule="auto"/>
        <w:rPr>
          <w:rFonts w:ascii="Arial" w:hAnsi="Arial" w:cs="Arial"/>
          <w:sz w:val="20"/>
        </w:rPr>
      </w:pPr>
      <w:r w:rsidRPr="00364C25">
        <w:rPr>
          <w:rFonts w:ascii="Arial" w:hAnsi="Arial" w:cs="Arial"/>
          <w:sz w:val="20"/>
        </w:rPr>
        <w:lastRenderedPageBreak/>
        <w:t>Hlavní elektroinstalační trasy jsou vedeny nad podhledy v děrovaných oceloplechových žlabech. Trasy musí být koordinovány s rozvody ostatních médií.</w:t>
      </w:r>
    </w:p>
    <w:p w14:paraId="4D4B0FF3" w14:textId="41EFB351" w:rsidR="00364C25" w:rsidRPr="00364C25" w:rsidRDefault="00364C25" w:rsidP="00364C25">
      <w:pPr>
        <w:spacing w:before="100" w:line="312" w:lineRule="auto"/>
        <w:rPr>
          <w:rFonts w:ascii="Arial" w:hAnsi="Arial" w:cs="Arial"/>
          <w:sz w:val="20"/>
        </w:rPr>
      </w:pPr>
      <w:r w:rsidRPr="00364C25">
        <w:rPr>
          <w:rFonts w:ascii="Arial" w:hAnsi="Arial" w:cs="Arial"/>
          <w:sz w:val="20"/>
        </w:rPr>
        <w:t xml:space="preserve">Elektroinstalace je provedena jako skrytá, pod omítkou, v dutých příčkách, nad podhledy. </w:t>
      </w:r>
    </w:p>
    <w:p w14:paraId="235B5F03" w14:textId="3FA8EB68" w:rsidR="00364C25" w:rsidRDefault="00364C25" w:rsidP="00364C25">
      <w:pPr>
        <w:spacing w:before="100" w:line="312" w:lineRule="auto"/>
        <w:rPr>
          <w:rFonts w:ascii="Arial" w:hAnsi="Arial" w:cs="Arial"/>
          <w:sz w:val="20"/>
        </w:rPr>
      </w:pPr>
      <w:r w:rsidRPr="00364C25">
        <w:rPr>
          <w:rFonts w:ascii="Arial" w:hAnsi="Arial" w:cs="Arial"/>
          <w:sz w:val="20"/>
        </w:rPr>
        <w:t xml:space="preserve">Všechny kovové elektroinstalační trasy vodivě pospojovat a připojit na přípojnici pospojování. </w:t>
      </w:r>
    </w:p>
    <w:p w14:paraId="4E5BC661" w14:textId="77777777" w:rsidR="00D074D1" w:rsidRPr="00364C25" w:rsidRDefault="00D074D1" w:rsidP="00364C25">
      <w:pPr>
        <w:spacing w:before="100" w:line="312" w:lineRule="auto"/>
        <w:rPr>
          <w:rFonts w:ascii="Arial" w:hAnsi="Arial" w:cs="Arial"/>
          <w:sz w:val="20"/>
        </w:rPr>
      </w:pPr>
    </w:p>
    <w:p w14:paraId="1A52663D" w14:textId="77777777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53" w:name="_Toc88376703"/>
      <w:bookmarkStart w:id="54" w:name="_Toc162705951"/>
      <w:bookmarkStart w:id="55" w:name="_Toc205185269"/>
      <w:bookmarkStart w:id="56" w:name="_Toc87307965"/>
      <w:r w:rsidRPr="0049031C">
        <w:rPr>
          <w:rFonts w:ascii="Arial" w:hAnsi="Arial" w:cs="Arial"/>
          <w:b/>
          <w:bCs/>
          <w:iCs/>
          <w:sz w:val="20"/>
          <w:szCs w:val="28"/>
        </w:rPr>
        <w:t>Protipožární opatření</w:t>
      </w:r>
      <w:bookmarkEnd w:id="53"/>
      <w:bookmarkEnd w:id="54"/>
      <w:bookmarkEnd w:id="55"/>
      <w:bookmarkEnd w:id="56"/>
      <w:r w:rsidRPr="0049031C">
        <w:rPr>
          <w:rFonts w:ascii="Arial" w:hAnsi="Arial" w:cs="Arial"/>
          <w:b/>
          <w:bCs/>
          <w:iCs/>
          <w:sz w:val="20"/>
          <w:szCs w:val="28"/>
        </w:rPr>
        <w:t xml:space="preserve"> </w:t>
      </w:r>
    </w:p>
    <w:p w14:paraId="6628F598" w14:textId="48EEC99A" w:rsidR="002D70A5" w:rsidRPr="0049031C" w:rsidRDefault="002D70A5" w:rsidP="00D63864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Protipožární opatření provádět dle </w:t>
      </w:r>
      <w:proofErr w:type="gramStart"/>
      <w:r w:rsidRPr="0049031C">
        <w:rPr>
          <w:rFonts w:ascii="Arial" w:hAnsi="Arial" w:cs="Arial"/>
          <w:sz w:val="20"/>
        </w:rPr>
        <w:t>dokumentu</w:t>
      </w:r>
      <w:r w:rsidR="00CC5F03">
        <w:rPr>
          <w:rFonts w:ascii="Arial" w:hAnsi="Arial" w:cs="Arial"/>
          <w:sz w:val="20"/>
        </w:rPr>
        <w:t xml:space="preserve">  </w:t>
      </w:r>
      <w:r w:rsidR="00CC5F03" w:rsidRPr="00CC5F03">
        <w:rPr>
          <w:rFonts w:ascii="Arial" w:hAnsi="Arial" w:cs="Arial"/>
          <w:sz w:val="20"/>
        </w:rPr>
        <w:t>D.1.3.</w:t>
      </w:r>
      <w:proofErr w:type="gramEnd"/>
      <w:r w:rsidR="00CC5F03" w:rsidRPr="00CC5F03">
        <w:rPr>
          <w:rFonts w:ascii="Arial" w:hAnsi="Arial" w:cs="Arial"/>
          <w:sz w:val="20"/>
        </w:rPr>
        <w:t xml:space="preserve">   POŽÁRNĚ   BEZPEČNOSTNÍ  </w:t>
      </w:r>
      <w:r w:rsidRPr="0049031C">
        <w:rPr>
          <w:rFonts w:ascii="Arial" w:hAnsi="Arial" w:cs="Arial"/>
          <w:sz w:val="20"/>
        </w:rPr>
        <w:t xml:space="preserve">dle platných protipožárních předpisů a norem. Kabelové rozvody musí </w:t>
      </w:r>
      <w:proofErr w:type="gramStart"/>
      <w:r w:rsidRPr="0049031C">
        <w:rPr>
          <w:rFonts w:ascii="Arial" w:hAnsi="Arial" w:cs="Arial"/>
          <w:sz w:val="20"/>
        </w:rPr>
        <w:t>splňovat  ČSN</w:t>
      </w:r>
      <w:proofErr w:type="gramEnd"/>
      <w:r w:rsidRPr="0049031C">
        <w:rPr>
          <w:rFonts w:ascii="Arial" w:hAnsi="Arial" w:cs="Arial"/>
          <w:sz w:val="20"/>
        </w:rPr>
        <w:t xml:space="preserve"> 73 0848.</w:t>
      </w:r>
    </w:p>
    <w:p w14:paraId="4C62B457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Všechny průchody elektroinstalačních tras a kabelů přes protipožární příčky mezi jednotlivými požárními úseky, utěsnit požárně odolnými ucpávkami a tmely. </w:t>
      </w:r>
    </w:p>
    <w:p w14:paraId="01AD4B92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>Při provádění ucpávek je nutné dodržet montážní postupy stanovené výrobcem. Utěsněný kabelový prostup opatřit identifikačním štítkem.</w:t>
      </w:r>
    </w:p>
    <w:p w14:paraId="7F4B6966" w14:textId="336370CA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bookmarkStart w:id="57" w:name="_Toc88376704"/>
      <w:bookmarkStart w:id="58" w:name="_Toc162705952"/>
      <w:bookmarkStart w:id="59" w:name="_Toc205185270"/>
      <w:r w:rsidRPr="0049031C">
        <w:rPr>
          <w:rFonts w:ascii="Arial" w:hAnsi="Arial" w:cs="Arial"/>
          <w:sz w:val="20"/>
        </w:rPr>
        <w:t xml:space="preserve">Všechny volně vedené el. rozvody musí splňovat třídu reakce na oheň </w:t>
      </w:r>
      <w:r w:rsidRPr="0049031C">
        <w:rPr>
          <w:rFonts w:ascii="Arial" w:hAnsi="Arial" w:cs="Arial"/>
          <w:bCs/>
          <w:sz w:val="20"/>
        </w:rPr>
        <w:t>B2</w:t>
      </w:r>
      <w:r w:rsidRPr="0049031C">
        <w:rPr>
          <w:rFonts w:ascii="Arial" w:hAnsi="Arial" w:cs="Arial"/>
          <w:bCs/>
          <w:sz w:val="20"/>
          <w:vertAlign w:val="subscript"/>
        </w:rPr>
        <w:t>ca</w:t>
      </w:r>
      <w:r w:rsidRPr="0049031C">
        <w:rPr>
          <w:rFonts w:ascii="Arial" w:hAnsi="Arial" w:cs="Arial"/>
          <w:bCs/>
          <w:sz w:val="20"/>
        </w:rPr>
        <w:t>-s</w:t>
      </w:r>
      <w:proofErr w:type="gramStart"/>
      <w:r w:rsidRPr="0049031C">
        <w:rPr>
          <w:rFonts w:ascii="Arial" w:hAnsi="Arial" w:cs="Arial"/>
          <w:bCs/>
          <w:sz w:val="20"/>
        </w:rPr>
        <w:t>1,d</w:t>
      </w:r>
      <w:proofErr w:type="gramEnd"/>
      <w:r w:rsidRPr="0049031C">
        <w:rPr>
          <w:rFonts w:ascii="Arial" w:hAnsi="Arial" w:cs="Arial"/>
          <w:bCs/>
          <w:sz w:val="20"/>
        </w:rPr>
        <w:t>1.</w:t>
      </w:r>
      <w:bookmarkEnd w:id="57"/>
      <w:bookmarkEnd w:id="58"/>
      <w:bookmarkEnd w:id="59"/>
    </w:p>
    <w:p w14:paraId="0B175C0E" w14:textId="77777777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60" w:name="_Toc87307966"/>
      <w:r w:rsidRPr="0049031C">
        <w:rPr>
          <w:rFonts w:ascii="Arial" w:hAnsi="Arial" w:cs="Arial"/>
          <w:b/>
          <w:bCs/>
          <w:iCs/>
          <w:sz w:val="20"/>
          <w:szCs w:val="28"/>
        </w:rPr>
        <w:t>Uzemnění</w:t>
      </w:r>
      <w:bookmarkEnd w:id="60"/>
    </w:p>
    <w:p w14:paraId="1A332B14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Uzemňovací soustava musí splňovat požadavky ČSN 33 2000-4-41 </w:t>
      </w:r>
      <w:proofErr w:type="spellStart"/>
      <w:r w:rsidRPr="0049031C">
        <w:rPr>
          <w:rFonts w:ascii="Arial" w:hAnsi="Arial" w:cs="Arial"/>
          <w:sz w:val="20"/>
        </w:rPr>
        <w:t>ed</w:t>
      </w:r>
      <w:proofErr w:type="spellEnd"/>
      <w:r w:rsidRPr="0049031C">
        <w:rPr>
          <w:rFonts w:ascii="Arial" w:hAnsi="Arial" w:cs="Arial"/>
          <w:sz w:val="20"/>
        </w:rPr>
        <w:t xml:space="preserve">. 2, ČSN 33 2000-5-54 </w:t>
      </w:r>
      <w:proofErr w:type="spellStart"/>
      <w:r w:rsidRPr="0049031C">
        <w:rPr>
          <w:rFonts w:ascii="Arial" w:hAnsi="Arial" w:cs="Arial"/>
          <w:sz w:val="20"/>
        </w:rPr>
        <w:t>ed</w:t>
      </w:r>
      <w:proofErr w:type="spellEnd"/>
      <w:r w:rsidRPr="0049031C">
        <w:rPr>
          <w:rFonts w:ascii="Arial" w:hAnsi="Arial" w:cs="Arial"/>
          <w:sz w:val="20"/>
        </w:rPr>
        <w:t xml:space="preserve">. 3 a ČSN 33 2000-7-710.  </w:t>
      </w:r>
    </w:p>
    <w:p w14:paraId="38085544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Doplňující pospojování bude provedeno dle požadavků ČSN 33 2000-4-41 </w:t>
      </w:r>
      <w:proofErr w:type="spellStart"/>
      <w:r w:rsidRPr="0049031C">
        <w:rPr>
          <w:rFonts w:ascii="Arial" w:hAnsi="Arial" w:cs="Arial"/>
          <w:sz w:val="20"/>
        </w:rPr>
        <w:t>ed</w:t>
      </w:r>
      <w:proofErr w:type="spellEnd"/>
      <w:r w:rsidRPr="0049031C">
        <w:rPr>
          <w:rFonts w:ascii="Arial" w:hAnsi="Arial" w:cs="Arial"/>
          <w:sz w:val="20"/>
        </w:rPr>
        <w:t xml:space="preserve">. 2, ČSN 33 2130 </w:t>
      </w:r>
      <w:proofErr w:type="spellStart"/>
      <w:r w:rsidRPr="0049031C">
        <w:rPr>
          <w:rFonts w:ascii="Arial" w:hAnsi="Arial" w:cs="Arial"/>
          <w:sz w:val="20"/>
        </w:rPr>
        <w:t>ed</w:t>
      </w:r>
      <w:proofErr w:type="spellEnd"/>
      <w:r w:rsidRPr="0049031C">
        <w:rPr>
          <w:rFonts w:ascii="Arial" w:hAnsi="Arial" w:cs="Arial"/>
          <w:sz w:val="20"/>
        </w:rPr>
        <w:t xml:space="preserve">. 3, ČSN 33 2000-7-701 </w:t>
      </w:r>
      <w:proofErr w:type="spellStart"/>
      <w:r w:rsidRPr="0049031C">
        <w:rPr>
          <w:rFonts w:ascii="Arial" w:hAnsi="Arial" w:cs="Arial"/>
          <w:sz w:val="20"/>
        </w:rPr>
        <w:t>ed</w:t>
      </w:r>
      <w:proofErr w:type="spellEnd"/>
      <w:r w:rsidRPr="0049031C">
        <w:rPr>
          <w:rFonts w:ascii="Arial" w:hAnsi="Arial" w:cs="Arial"/>
          <w:sz w:val="20"/>
        </w:rPr>
        <w:t xml:space="preserve">. 2 a ČSN 33 2000-7-710 všude tam, kde to příslušné normy vyžadují. </w:t>
      </w:r>
    </w:p>
    <w:p w14:paraId="32BBD19E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Dle požadavku ČSN 33 2000-7-710, čl. 710.413.1.6.3 bude ve zdravotnických prostorách skupiny 1 a 2 vždy osazena samostatná přípojnice PA, na kterou budou samostatně hvězdicově napojeny: </w:t>
      </w:r>
    </w:p>
    <w:p w14:paraId="6A6571EA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- ochranné vodiče </w:t>
      </w:r>
    </w:p>
    <w:p w14:paraId="50CFFDD7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- lůžkové rampy, mosty a tubusy </w:t>
      </w:r>
    </w:p>
    <w:p w14:paraId="564A0728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- cizí vodivé části v daném prostoru </w:t>
      </w:r>
    </w:p>
    <w:p w14:paraId="71017281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- stínění proti elektrickým rušivým polím (pokud existuje) </w:t>
      </w:r>
    </w:p>
    <w:p w14:paraId="5F92AB0F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- nástěnné svorky pro vyrovnání potenciálů (pokud existují) </w:t>
      </w:r>
    </w:p>
    <w:p w14:paraId="18B94361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- svodová síť elektrostaticky vodivé podlahy (pokud je použita) </w:t>
      </w:r>
    </w:p>
    <w:p w14:paraId="165AAD6B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- vodivá pacientská neelektrická podpěrná zařízení (pokud nemají být izolována a pokud existují) </w:t>
      </w:r>
    </w:p>
    <w:p w14:paraId="2FBB98CB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Ve zdravotnických prostorech skupiny 1 nesmí odpor ochranných vodičů, včetně odporu spojení mezi svorkami pro ochranný vodič zásuvek a upevněných zařízení nebo jakýchkoliv cizích vodivých částí, na straně jedné a přípojnicí PA na straně druhé, být větší než 0,7 W. </w:t>
      </w:r>
    </w:p>
    <w:p w14:paraId="4AE1830E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 Ve zdravotnických prostorech skupiny 2 nesmí odpor ochranných vodičů, včetně odporu spojení mezi svorkami pro ochranný vodič zásuvek a upevněných zařízení nebo jakýchkoliv cizích vodivých částí, na straně jedné a přípojnicí PA na straně druhé, být větší než 0,2 W.</w:t>
      </w:r>
    </w:p>
    <w:p w14:paraId="486D8BB9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</w:p>
    <w:p w14:paraId="2D9617AB" w14:textId="77777777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61" w:name="_Toc87307967"/>
      <w:r w:rsidRPr="0049031C">
        <w:rPr>
          <w:rFonts w:ascii="Arial" w:hAnsi="Arial" w:cs="Arial"/>
          <w:b/>
          <w:bCs/>
          <w:iCs/>
          <w:sz w:val="20"/>
          <w:szCs w:val="28"/>
        </w:rPr>
        <w:lastRenderedPageBreak/>
        <w:t>Uzemnění antistatických podlah</w:t>
      </w:r>
      <w:bookmarkEnd w:id="61"/>
    </w:p>
    <w:p w14:paraId="7B9F7870" w14:textId="77777777" w:rsidR="00D63864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V určených místnostech jsou osazeny antistatické podlahy. Jedná se o elektrostaticky vodivé podlahy, které jsou spojeny elektricky vodivým lepidlem a uzemněny v rozích místností CU páskem. Pásek je napojen přes CU vodič a vyveden nad podhled a připojen na přípojnici.  </w:t>
      </w:r>
    </w:p>
    <w:p w14:paraId="7216BE54" w14:textId="5AE76F23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Svodový odpor podlahy musí vyhovovat </w:t>
      </w:r>
      <w:proofErr w:type="spellStart"/>
      <w:r w:rsidRPr="0049031C">
        <w:rPr>
          <w:rFonts w:ascii="Arial" w:hAnsi="Arial" w:cs="Arial"/>
          <w:sz w:val="20"/>
        </w:rPr>
        <w:t>R</w:t>
      </w:r>
      <w:r w:rsidRPr="0049031C">
        <w:rPr>
          <w:rFonts w:ascii="Arial" w:hAnsi="Arial" w:cs="Arial"/>
          <w:sz w:val="20"/>
          <w:vertAlign w:val="subscript"/>
        </w:rPr>
        <w:t>s</w:t>
      </w:r>
      <w:proofErr w:type="spellEnd"/>
      <w:r w:rsidRPr="0049031C">
        <w:rPr>
          <w:rFonts w:ascii="Arial" w:hAnsi="Arial" w:cs="Arial"/>
          <w:sz w:val="20"/>
        </w:rPr>
        <w:t xml:space="preserve"> </w:t>
      </w:r>
      <w:r w:rsidRPr="0049031C">
        <w:rPr>
          <w:rFonts w:ascii="Arial" w:hAnsi="Arial" w:cs="Arial"/>
          <w:sz w:val="20"/>
        </w:rPr>
        <w:sym w:font="Symbol" w:char="F0A3"/>
      </w:r>
      <w:r w:rsidRPr="0049031C">
        <w:rPr>
          <w:rFonts w:ascii="Arial" w:hAnsi="Arial" w:cs="Arial"/>
          <w:sz w:val="20"/>
        </w:rPr>
        <w:t xml:space="preserve"> 10</w:t>
      </w:r>
      <w:r w:rsidRPr="0049031C">
        <w:rPr>
          <w:rFonts w:ascii="Arial" w:hAnsi="Arial" w:cs="Arial"/>
          <w:sz w:val="20"/>
          <w:vertAlign w:val="superscript"/>
        </w:rPr>
        <w:t>6</w:t>
      </w:r>
      <w:r w:rsidRPr="0049031C">
        <w:rPr>
          <w:rFonts w:ascii="Arial" w:hAnsi="Arial" w:cs="Arial"/>
          <w:sz w:val="20"/>
        </w:rPr>
        <w:t xml:space="preserve"> </w:t>
      </w:r>
      <w:r w:rsidRPr="0049031C">
        <w:rPr>
          <w:rFonts w:ascii="Arial" w:hAnsi="Arial" w:cs="Arial"/>
          <w:sz w:val="20"/>
        </w:rPr>
        <w:sym w:font="Symbol" w:char="F057"/>
      </w:r>
      <w:r w:rsidRPr="0049031C">
        <w:rPr>
          <w:rFonts w:ascii="Arial" w:hAnsi="Arial" w:cs="Arial"/>
          <w:sz w:val="20"/>
        </w:rPr>
        <w:t>.</w:t>
      </w:r>
    </w:p>
    <w:p w14:paraId="6D909A18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Uzemnění těchto podlah a vyvedení CU pásky nad podlahu je součástí dodávky podlahy. </w:t>
      </w:r>
    </w:p>
    <w:p w14:paraId="5F74750A" w14:textId="10A81E2A" w:rsidR="002D70A5" w:rsidRDefault="002D70A5" w:rsidP="002D70A5">
      <w:pPr>
        <w:spacing w:before="100" w:line="312" w:lineRule="auto"/>
        <w:rPr>
          <w:rFonts w:ascii="Arial" w:hAnsi="Arial" w:cs="Arial"/>
          <w:sz w:val="20"/>
        </w:rPr>
      </w:pPr>
    </w:p>
    <w:p w14:paraId="7DB845EF" w14:textId="77777777" w:rsidR="00EF2F64" w:rsidRPr="0049031C" w:rsidRDefault="00EF2F64" w:rsidP="00EF2F64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62" w:name="_Toc87307968"/>
      <w:r w:rsidRPr="0049031C">
        <w:rPr>
          <w:rFonts w:ascii="Arial" w:hAnsi="Arial" w:cs="Arial"/>
          <w:b/>
          <w:bCs/>
          <w:iCs/>
          <w:sz w:val="20"/>
          <w:szCs w:val="28"/>
        </w:rPr>
        <w:t>Umělé osvětlení</w:t>
      </w:r>
      <w:bookmarkEnd w:id="62"/>
    </w:p>
    <w:p w14:paraId="215FE001" w14:textId="77777777" w:rsidR="00EF2F64" w:rsidRPr="0049031C" w:rsidRDefault="00EF2F64" w:rsidP="00EF2F64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>Osvětlení je navrženo dle ČSN EN 12464-1 Světlo a osvětlení – Osvětlení pracovních prostorů, část 1: Vnitřní pracovní prostory.</w:t>
      </w:r>
    </w:p>
    <w:p w14:paraId="76215BB4" w14:textId="77777777" w:rsidR="00EF2F64" w:rsidRPr="0049031C" w:rsidRDefault="00EF2F64" w:rsidP="00EF2F64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>Výpočet a návrh osvětlovací soustavy je proveden pomocí PC výpočetním programem WILS fy Astra Zlín.</w:t>
      </w:r>
    </w:p>
    <w:p w14:paraId="78C80452" w14:textId="77777777" w:rsidR="00EF2F64" w:rsidRPr="0049031C" w:rsidRDefault="00EF2F64" w:rsidP="00EF2F64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Ovládání osvětlení je kolébkovými vypínači z místa předpokládaného vstupu. Na operačních sálech je </w:t>
      </w:r>
      <w:proofErr w:type="spellStart"/>
      <w:r w:rsidRPr="0049031C">
        <w:rPr>
          <w:rFonts w:ascii="Arial" w:hAnsi="Arial" w:cs="Arial"/>
          <w:sz w:val="20"/>
        </w:rPr>
        <w:t>stmívatelné</w:t>
      </w:r>
      <w:proofErr w:type="spellEnd"/>
      <w:r w:rsidRPr="0049031C">
        <w:rPr>
          <w:rFonts w:ascii="Arial" w:hAnsi="Arial" w:cs="Arial"/>
          <w:sz w:val="20"/>
        </w:rPr>
        <w:t xml:space="preserve"> osvětlení ovládané z multifunkčního panelu.</w:t>
      </w:r>
    </w:p>
    <w:p w14:paraId="2CFBB044" w14:textId="39840141" w:rsidR="00EF2F64" w:rsidRDefault="00EF2F64" w:rsidP="00EF2F64">
      <w:pPr>
        <w:spacing w:before="100" w:line="312" w:lineRule="auto"/>
        <w:rPr>
          <w:rFonts w:ascii="Arial" w:hAnsi="Arial"/>
          <w:b/>
          <w:bCs/>
          <w:kern w:val="28"/>
          <w:sz w:val="20"/>
          <w:szCs w:val="32"/>
          <w:lang w:eastAsia="x-none"/>
        </w:rPr>
      </w:pPr>
      <w:r w:rsidRPr="0049031C">
        <w:rPr>
          <w:rFonts w:ascii="Arial" w:hAnsi="Arial"/>
          <w:b/>
          <w:bCs/>
          <w:kern w:val="28"/>
          <w:sz w:val="20"/>
          <w:szCs w:val="32"/>
          <w:lang w:eastAsia="x-none"/>
        </w:rPr>
        <w:t>Použitá svítidla:</w:t>
      </w:r>
    </w:p>
    <w:p w14:paraId="77174A30" w14:textId="77777777" w:rsidR="00EF2F64" w:rsidRPr="00EF2F64" w:rsidRDefault="00EF2F64" w:rsidP="00EF2F64">
      <w:pPr>
        <w:spacing w:before="100" w:line="312" w:lineRule="auto"/>
        <w:rPr>
          <w:rFonts w:ascii="Arial" w:hAnsi="Arial" w:cs="Arial"/>
          <w:sz w:val="20"/>
        </w:rPr>
      </w:pPr>
      <w:proofErr w:type="gramStart"/>
      <w:r w:rsidRPr="00EF2F64">
        <w:rPr>
          <w:rFonts w:ascii="Arial" w:hAnsi="Arial" w:cs="Arial"/>
          <w:sz w:val="20"/>
        </w:rPr>
        <w:t>A - LED</w:t>
      </w:r>
      <w:proofErr w:type="gramEnd"/>
      <w:r w:rsidRPr="00EF2F64">
        <w:rPr>
          <w:rFonts w:ascii="Arial" w:hAnsi="Arial" w:cs="Arial"/>
          <w:sz w:val="20"/>
        </w:rPr>
        <w:t xml:space="preserve"> svítidlo do kovového podhledu, 54W, IP54, </w:t>
      </w:r>
      <w:proofErr w:type="spellStart"/>
      <w:r w:rsidRPr="00EF2F64">
        <w:rPr>
          <w:rFonts w:ascii="Arial" w:hAnsi="Arial" w:cs="Arial"/>
          <w:sz w:val="20"/>
        </w:rPr>
        <w:t>microprisma</w:t>
      </w:r>
      <w:proofErr w:type="spellEnd"/>
      <w:r w:rsidRPr="00EF2F64">
        <w:rPr>
          <w:rFonts w:ascii="Arial" w:hAnsi="Arial" w:cs="Arial"/>
          <w:sz w:val="20"/>
        </w:rPr>
        <w:t xml:space="preserve">, 5200lm, RA90, 312x1250mm, </w:t>
      </w:r>
      <w:proofErr w:type="spellStart"/>
      <w:r w:rsidRPr="00EF2F64">
        <w:rPr>
          <w:rFonts w:ascii="Arial" w:hAnsi="Arial" w:cs="Arial"/>
          <w:sz w:val="20"/>
        </w:rPr>
        <w:t>stmívatelné</w:t>
      </w:r>
      <w:proofErr w:type="spellEnd"/>
      <w:r w:rsidRPr="00EF2F64">
        <w:rPr>
          <w:rFonts w:ascii="Arial" w:hAnsi="Arial" w:cs="Arial"/>
          <w:sz w:val="20"/>
        </w:rPr>
        <w:t>, DALI</w:t>
      </w:r>
    </w:p>
    <w:p w14:paraId="77EA0E7F" w14:textId="2811BBCD" w:rsidR="00EF2F64" w:rsidRPr="0094476C" w:rsidRDefault="0094476C" w:rsidP="00EF2F64">
      <w:pPr>
        <w:spacing w:before="100" w:line="312" w:lineRule="auto"/>
        <w:rPr>
          <w:rFonts w:ascii="Arial" w:hAnsi="Arial"/>
          <w:kern w:val="28"/>
          <w:sz w:val="20"/>
          <w:szCs w:val="32"/>
          <w:lang w:eastAsia="x-none"/>
        </w:rPr>
      </w:pPr>
      <w:r w:rsidRPr="0094476C">
        <w:rPr>
          <w:rFonts w:ascii="Arial" w:hAnsi="Arial"/>
          <w:kern w:val="28"/>
          <w:sz w:val="20"/>
          <w:szCs w:val="32"/>
          <w:lang w:eastAsia="x-none"/>
        </w:rPr>
        <w:t xml:space="preserve">Navržená udržovaná osvětlenost </w:t>
      </w:r>
      <w:r w:rsidRPr="0094476C">
        <w:rPr>
          <w:color w:val="000000"/>
        </w:rPr>
        <w:t>Em[</w:t>
      </w:r>
      <w:proofErr w:type="spellStart"/>
      <w:r w:rsidRPr="0094476C">
        <w:rPr>
          <w:color w:val="000000"/>
        </w:rPr>
        <w:t>lx</w:t>
      </w:r>
      <w:proofErr w:type="spellEnd"/>
      <w:r w:rsidRPr="0094476C">
        <w:rPr>
          <w:color w:val="000000"/>
        </w:rPr>
        <w:t xml:space="preserve">] na operačních sálech – </w:t>
      </w:r>
      <w:proofErr w:type="gramStart"/>
      <w:r w:rsidRPr="0094476C">
        <w:rPr>
          <w:color w:val="000000"/>
        </w:rPr>
        <w:t>1000lx</w:t>
      </w:r>
      <w:proofErr w:type="gramEnd"/>
    </w:p>
    <w:p w14:paraId="16E1979C" w14:textId="77777777" w:rsidR="0094476C" w:rsidRDefault="0094476C" w:rsidP="00EF2F64">
      <w:pPr>
        <w:spacing w:before="100" w:line="312" w:lineRule="auto"/>
        <w:rPr>
          <w:rFonts w:ascii="Arial" w:hAnsi="Arial"/>
          <w:b/>
          <w:bCs/>
          <w:kern w:val="28"/>
          <w:sz w:val="20"/>
          <w:szCs w:val="32"/>
          <w:lang w:eastAsia="x-none"/>
        </w:rPr>
      </w:pPr>
    </w:p>
    <w:p w14:paraId="1A0258A2" w14:textId="00806D94" w:rsidR="00EF2F64" w:rsidRDefault="00EF2F64" w:rsidP="00EF2F64">
      <w:pPr>
        <w:spacing w:before="100" w:line="312" w:lineRule="auto"/>
        <w:rPr>
          <w:rFonts w:ascii="Arial" w:hAnsi="Arial"/>
          <w:b/>
          <w:bCs/>
          <w:kern w:val="28"/>
          <w:sz w:val="20"/>
          <w:szCs w:val="32"/>
          <w:lang w:eastAsia="x-none"/>
        </w:rPr>
      </w:pPr>
    </w:p>
    <w:p w14:paraId="6FCFDBE2" w14:textId="14335B53" w:rsidR="00D63864" w:rsidRDefault="00D63864" w:rsidP="00D63864">
      <w:bookmarkStart w:id="63" w:name="_Toc87307969"/>
    </w:p>
    <w:p w14:paraId="0994BEB9" w14:textId="4E741494" w:rsidR="002D70A5" w:rsidRPr="0049031C" w:rsidRDefault="002D70A5" w:rsidP="002D70A5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r w:rsidRPr="0049031C">
        <w:rPr>
          <w:rFonts w:ascii="Arial" w:hAnsi="Arial" w:cs="Arial"/>
          <w:b/>
          <w:bCs/>
          <w:iCs/>
          <w:sz w:val="20"/>
          <w:szCs w:val="28"/>
        </w:rPr>
        <w:t>Nouzové osvětlení</w:t>
      </w:r>
      <w:bookmarkEnd w:id="63"/>
    </w:p>
    <w:p w14:paraId="2A657EBF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>Nouzová osvětlovací soustava je navržena dle požadavku ČSN EN 1838 a dle nařízení vlády č.101/2005 SB o podrobnějších požadavcích na pracoviště a pracovní prostředí.</w:t>
      </w:r>
    </w:p>
    <w:p w14:paraId="12BC406D" w14:textId="7A02B0C3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Nouzové evakuační a </w:t>
      </w:r>
      <w:proofErr w:type="spellStart"/>
      <w:r w:rsidRPr="0049031C">
        <w:rPr>
          <w:rFonts w:ascii="Arial" w:hAnsi="Arial" w:cs="Arial"/>
          <w:sz w:val="20"/>
        </w:rPr>
        <w:t>protipanické</w:t>
      </w:r>
      <w:proofErr w:type="spellEnd"/>
      <w:r w:rsidRPr="0049031C">
        <w:rPr>
          <w:rFonts w:ascii="Arial" w:hAnsi="Arial" w:cs="Arial"/>
          <w:sz w:val="20"/>
        </w:rPr>
        <w:t xml:space="preserve"> osvětlení je navrženo </w:t>
      </w:r>
      <w:r w:rsidR="0094476C">
        <w:rPr>
          <w:rFonts w:ascii="Arial" w:hAnsi="Arial" w:cs="Arial"/>
          <w:sz w:val="20"/>
        </w:rPr>
        <w:t>svítidly hlavního osvětlení s vestavěnými nouzovými moduly.</w:t>
      </w:r>
      <w:r w:rsidRPr="0049031C">
        <w:rPr>
          <w:rFonts w:ascii="Arial" w:hAnsi="Arial" w:cs="Arial"/>
          <w:sz w:val="20"/>
        </w:rPr>
        <w:t xml:space="preserve"> </w:t>
      </w:r>
    </w:p>
    <w:p w14:paraId="38FCA1AA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Nouzové osvětlení je navrženo dle   ČSN EN 1838 a dalších souvisejících norem. </w:t>
      </w:r>
    </w:p>
    <w:p w14:paraId="4ED2CAFA" w14:textId="77777777" w:rsidR="002D70A5" w:rsidRPr="0049031C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>Únikové východy budou označeny piktogramy.</w:t>
      </w:r>
    </w:p>
    <w:p w14:paraId="07C1B8F5" w14:textId="289D5062" w:rsidR="002D70A5" w:rsidRDefault="002D70A5" w:rsidP="002D70A5">
      <w:pPr>
        <w:spacing w:before="100" w:line="312" w:lineRule="auto"/>
        <w:rPr>
          <w:rFonts w:ascii="Arial" w:hAnsi="Arial" w:cs="Arial"/>
          <w:sz w:val="20"/>
        </w:rPr>
      </w:pPr>
      <w:r w:rsidRPr="0049031C">
        <w:rPr>
          <w:rFonts w:ascii="Arial" w:hAnsi="Arial" w:cs="Arial"/>
          <w:sz w:val="20"/>
        </w:rPr>
        <w:t xml:space="preserve">Požadovaná doba funkčnosti činí 1 hod. </w:t>
      </w:r>
    </w:p>
    <w:p w14:paraId="362196AB" w14:textId="77777777" w:rsidR="00D63864" w:rsidRDefault="00D63864" w:rsidP="002D70A5">
      <w:pPr>
        <w:spacing w:before="100" w:line="312" w:lineRule="auto"/>
        <w:rPr>
          <w:rFonts w:ascii="Arial" w:hAnsi="Arial" w:cs="Arial"/>
          <w:sz w:val="20"/>
        </w:rPr>
      </w:pPr>
    </w:p>
    <w:p w14:paraId="3C15BF97" w14:textId="77777777" w:rsidR="00A131BA" w:rsidRPr="00D72CBA" w:rsidRDefault="00A131BA" w:rsidP="00A131BA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sz w:val="20"/>
          <w:szCs w:val="28"/>
        </w:rPr>
      </w:pPr>
      <w:bookmarkStart w:id="64" w:name="_Toc83620265"/>
      <w:bookmarkStart w:id="65" w:name="_Toc88376710"/>
      <w:bookmarkStart w:id="66" w:name="_Toc162705957"/>
      <w:bookmarkStart w:id="67" w:name="_Toc205185275"/>
      <w:bookmarkStart w:id="68" w:name="_Toc20759023"/>
      <w:bookmarkStart w:id="69" w:name="_Toc86567837"/>
      <w:bookmarkStart w:id="70" w:name="_Toc87307978"/>
      <w:bookmarkStart w:id="71" w:name="_Toc536334320"/>
      <w:bookmarkStart w:id="72" w:name="_Toc370086548"/>
      <w:bookmarkStart w:id="73" w:name="_Toc402082660"/>
      <w:r w:rsidRPr="00D72CBA">
        <w:rPr>
          <w:rFonts w:ascii="Arial" w:hAnsi="Arial" w:cs="Arial"/>
          <w:b/>
          <w:bCs/>
          <w:iCs/>
          <w:sz w:val="20"/>
          <w:szCs w:val="28"/>
        </w:rPr>
        <w:t>Ochrana před vlivy atmosférických přepětí</w:t>
      </w:r>
      <w:bookmarkEnd w:id="64"/>
      <w:bookmarkEnd w:id="65"/>
      <w:bookmarkEnd w:id="66"/>
      <w:bookmarkEnd w:id="67"/>
      <w:bookmarkEnd w:id="68"/>
      <w:bookmarkEnd w:id="69"/>
      <w:bookmarkEnd w:id="70"/>
    </w:p>
    <w:p w14:paraId="2963C7D1" w14:textId="77777777" w:rsidR="00A131BA" w:rsidRPr="00D72CBA" w:rsidRDefault="00A131BA" w:rsidP="00A131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Dle ČSN EN 62305-4 je provedena ochrana před vlivy atmosférických přepětí.</w:t>
      </w:r>
    </w:p>
    <w:p w14:paraId="29673F8F" w14:textId="48DC2324" w:rsidR="00A131BA" w:rsidRPr="00D72CBA" w:rsidRDefault="00A131BA" w:rsidP="00A131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V projektovaných rozváděčích je provedena ochrana elektroinstalace a spotřebičů před atmosférickým přepětím a spínacími procesy svodiči SPD. </w:t>
      </w:r>
    </w:p>
    <w:p w14:paraId="78FE24F1" w14:textId="77777777" w:rsidR="00A131BA" w:rsidRPr="00D72CBA" w:rsidRDefault="00A131BA" w:rsidP="00A131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 rámci údržby je nutno pravidelně kontrolovat stav svodičů, případně i předřazených pojistek.</w:t>
      </w:r>
    </w:p>
    <w:bookmarkEnd w:id="71"/>
    <w:bookmarkEnd w:id="72"/>
    <w:bookmarkEnd w:id="73"/>
    <w:p w14:paraId="66BF099F" w14:textId="77777777" w:rsidR="00A131BA" w:rsidRDefault="00A131BA" w:rsidP="002D70A5">
      <w:pPr>
        <w:spacing w:before="100" w:line="312" w:lineRule="auto"/>
        <w:rPr>
          <w:rFonts w:ascii="Arial" w:hAnsi="Arial" w:cs="Arial"/>
          <w:sz w:val="20"/>
        </w:rPr>
      </w:pPr>
    </w:p>
    <w:p w14:paraId="76EFAF84" w14:textId="77777777" w:rsidR="00D72CBA" w:rsidRPr="00D72CBA" w:rsidRDefault="00D72CBA" w:rsidP="00D72CBA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74" w:name="_Toc68798262"/>
      <w:bookmarkStart w:id="75" w:name="_Toc87307980"/>
      <w:bookmarkStart w:id="76" w:name="_Toc88376712"/>
      <w:bookmarkStart w:id="77" w:name="_Toc162705958"/>
      <w:bookmarkStart w:id="78" w:name="_Toc205185276"/>
      <w:r w:rsidRPr="00D72CBA">
        <w:rPr>
          <w:rFonts w:ascii="Arial" w:hAnsi="Arial" w:cs="Arial"/>
          <w:b/>
          <w:bCs/>
          <w:color w:val="FFFFFF"/>
          <w:kern w:val="32"/>
          <w:sz w:val="26"/>
          <w:szCs w:val="32"/>
        </w:rPr>
        <w:lastRenderedPageBreak/>
        <w:t>Bezpečnost při realizaci a užívání</w:t>
      </w:r>
      <w:bookmarkEnd w:id="74"/>
      <w:bookmarkEnd w:id="75"/>
    </w:p>
    <w:p w14:paraId="642D58C1" w14:textId="77777777" w:rsidR="00D72CBA" w:rsidRPr="00D72CBA" w:rsidRDefault="00D72CBA" w:rsidP="00D72CBA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79" w:name="_Toc68798263"/>
      <w:bookmarkStart w:id="80" w:name="_Toc87307981"/>
      <w:r w:rsidRPr="00D72CBA">
        <w:rPr>
          <w:rFonts w:ascii="Arial" w:hAnsi="Arial" w:cs="Arial"/>
          <w:b/>
          <w:bCs/>
          <w:iCs/>
          <w:color w:val="000000"/>
          <w:sz w:val="20"/>
          <w:szCs w:val="20"/>
        </w:rPr>
        <w:t>Zařazení do tříd a skupin</w:t>
      </w:r>
      <w:bookmarkEnd w:id="79"/>
      <w:bookmarkEnd w:id="80"/>
    </w:p>
    <w:p w14:paraId="3AB2E36B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Dle zákona č. 174/1968 Sb., o státním odborném dozoru nad bezpečností práce, ve znění pozdějších předpisů, § 6b odst. 1, jsou elektrická zařízení vyhrazeným technickým zařízením se zvýšenou mírou ohrožení zdraví a bezpečnosti osob a majetku, která podléhají dozoru dle tohoto zákona.</w:t>
      </w:r>
    </w:p>
    <w:p w14:paraId="7BCB4AA5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Dle vyhlášky č. 73/2010 Sb., o stanovení vyhrazených elektrických technických zařízení, jejich zařazení do tříd a skupin a o bližších podmínkách jejich bezpečnosti, Příloha 1, se jedná o zařízení třídy I., skupina C: Zařízení v prostorách pro léčebné účely a ve zdravotnických zařízeních.</w:t>
      </w:r>
    </w:p>
    <w:p w14:paraId="40FBA6C9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Dle vyhlášky č. 73/2010 Sb., o stanovení vyhrazených elektrických technických zařízení, jejich zařazení do tříd a skupin a o bližších podmínkách jejich bezpečnosti, Příloha 2, Bod 3, musí být u zařízení před jeho uvedením do provozu osvědčena jeho bezpečnost v rozsahu a za podmínek stanovených právními a ostatními předpisy; osvědčení provádí revizní technik s příslušným platným osvědčením.</w:t>
      </w:r>
    </w:p>
    <w:p w14:paraId="113A36D4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Dle vyhlášky č. 73/2010 Sb., o stanovení vyhrazených elektrických technických zařízení, jejich zařazení do tříd a skupin a o bližších podmínkách jejich bezpečnosti, Příloha 2, Bod 4, oznamuje zhotovitel zahájení montáže zařízení třídy I. bez zbytečného odkladu Technické inspekci České republiky.</w:t>
      </w:r>
    </w:p>
    <w:p w14:paraId="01561346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Dle vyhlášky č. 73/2010 Sb., o stanovení vyhrazených elektrických technických zařízení, jejich zařazení do tříd a skupin a o bližších podmínkách jejich bezpečnosti, Příloha 2, Bod 5, lze zařízení třídy I. uvést do provozu jen na základě odborného a závazného stanoviska Technické inspekce České republiky.</w:t>
      </w:r>
    </w:p>
    <w:p w14:paraId="5E2E1701" w14:textId="77777777" w:rsidR="00D72CBA" w:rsidRPr="00D72CBA" w:rsidRDefault="00D72CBA" w:rsidP="00D72CBA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</w:rPr>
      </w:pPr>
    </w:p>
    <w:p w14:paraId="29357282" w14:textId="77777777" w:rsidR="00D72CBA" w:rsidRPr="00D72CBA" w:rsidRDefault="00D72CBA" w:rsidP="00D72CBA">
      <w:pPr>
        <w:keepNext/>
        <w:numPr>
          <w:ilvl w:val="1"/>
          <w:numId w:val="10"/>
        </w:numPr>
        <w:pBdr>
          <w:top w:val="single" w:sz="12" w:space="1" w:color="D9D9D9"/>
          <w:left w:val="single" w:sz="12" w:space="4" w:color="D9D9D9"/>
          <w:bottom w:val="single" w:sz="12" w:space="1" w:color="D9D9D9"/>
          <w:right w:val="single" w:sz="12" w:space="4" w:color="D9D9D9"/>
        </w:pBdr>
        <w:shd w:val="clear" w:color="auto" w:fill="D9D9D9"/>
        <w:spacing w:before="120" w:after="240" w:line="312" w:lineRule="auto"/>
        <w:outlineLvl w:val="1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81" w:name="_Toc68798264"/>
      <w:bookmarkStart w:id="82" w:name="_Toc87307982"/>
      <w:r w:rsidRPr="00D72CBA">
        <w:rPr>
          <w:rFonts w:ascii="Arial" w:hAnsi="Arial" w:cs="Arial"/>
          <w:b/>
          <w:bCs/>
          <w:iCs/>
          <w:color w:val="000000"/>
          <w:sz w:val="20"/>
          <w:szCs w:val="20"/>
        </w:rPr>
        <w:t>Pokyny pro provádění</w:t>
      </w:r>
      <w:bookmarkEnd w:id="81"/>
      <w:bookmarkEnd w:id="82"/>
    </w:p>
    <w:p w14:paraId="0276AECF" w14:textId="77777777" w:rsidR="00D72CBA" w:rsidRPr="00D72CBA" w:rsidRDefault="00D72CBA" w:rsidP="00D72CBA">
      <w:pPr>
        <w:spacing w:before="120" w:line="240" w:lineRule="atLeast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Při provádění musí být dodržována příslušná ustanovení norem ČSN a vyhlášek.</w:t>
      </w:r>
    </w:p>
    <w:p w14:paraId="1E1CFCEA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Elektrická zařízení, popřípadě elektrické předměty, musí být před uvedením do provozu vybaveny bezpečnostními tabulkami a nápisy předepsanými pro tato zařízení příslušnými zařizovacími, nebo předmětovými normami. Tabulky a nápisy musí být provedeny dle ČSN.</w:t>
      </w:r>
    </w:p>
    <w:p w14:paraId="591F5BF3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Veškeré trasy elektroinstalace nutno koordinovat s ostatními technologickými a trubními rozvody. </w:t>
      </w:r>
    </w:p>
    <w:p w14:paraId="231759F0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Použitý materiál i provedení elektroinstalace musí odpovídat platným ČSN a elektrotechnickým předpisům. V místnostech s definovanou třídou čistoty musí veškeré montáže a materiály odpovídat požadavkům a zásadám SVP na čisté prostory. Všechna svítidla, vypínače a zásuvky je nutné zatmelit.</w:t>
      </w:r>
    </w:p>
    <w:p w14:paraId="51E20BCD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Křižování a souběhy silnoproudých tras se slaboproudem provést dle ČSN 33 2000-5-52.</w:t>
      </w:r>
    </w:p>
    <w:p w14:paraId="67EB997A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Všechny výrobky, které podléhají povinnému schvalování a certifikaci ve smyslu zákona č. 22/97 Sb. o technických požadavcích na výrobky, musí být ve smyslu tohoto zákona vybaveny příslušnými schvalovacími a certifikačními osvědčeními.</w:t>
      </w:r>
    </w:p>
    <w:p w14:paraId="546BCDA3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b/>
          <w:sz w:val="20"/>
        </w:rPr>
      </w:pPr>
      <w:r w:rsidRPr="00D72CBA">
        <w:rPr>
          <w:rFonts w:ascii="Arial" w:hAnsi="Arial" w:cs="Arial"/>
          <w:b/>
          <w:sz w:val="20"/>
        </w:rPr>
        <w:t>Před uvedením díla do provozu je nutno provést následující zkoušky:</w:t>
      </w:r>
    </w:p>
    <w:p w14:paraId="46BCCAC5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výchozí revizi elektrických zařízení dle ČSN 331500 a ČSN 33-2000-6-61, o výsledcích revize musí být vystaven příslušný protokol, který bude součástí předání zařízení do provozu</w:t>
      </w:r>
    </w:p>
    <w:p w14:paraId="53BBB843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Další revize (periodické) bude provádět provozovatel ve stanovených lhůtách a po každé opravě vyvolané poruchou, či poškozením elektrického zařízení a po každém zásahu bleskem.</w:t>
      </w:r>
    </w:p>
    <w:p w14:paraId="6398D43B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</w:p>
    <w:p w14:paraId="7912B8DE" w14:textId="77777777" w:rsidR="00D72CBA" w:rsidRPr="00D72CBA" w:rsidRDefault="00D72CBA" w:rsidP="00D72CBA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83" w:name="_Toc68798265"/>
      <w:bookmarkStart w:id="84" w:name="_Toc87307983"/>
      <w:r w:rsidRPr="00D72CBA">
        <w:rPr>
          <w:rFonts w:ascii="Arial" w:hAnsi="Arial" w:cs="Arial"/>
          <w:b/>
          <w:bCs/>
          <w:color w:val="FFFFFF"/>
          <w:kern w:val="32"/>
          <w:sz w:val="26"/>
          <w:szCs w:val="32"/>
        </w:rPr>
        <w:lastRenderedPageBreak/>
        <w:t>Bezpečnost práce na elektrických zařízeních</w:t>
      </w:r>
      <w:bookmarkEnd w:id="83"/>
      <w:bookmarkEnd w:id="84"/>
    </w:p>
    <w:p w14:paraId="5E4B09E4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Bezpečnostní normy</w:t>
      </w:r>
    </w:p>
    <w:p w14:paraId="7FC769BC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Z hlediska bezpečnosti práce je technické řešení zpracováno podle platné ČSN 33 2000, ČSN EN50110-1, -</w:t>
      </w:r>
      <w:proofErr w:type="gramStart"/>
      <w:r w:rsidRPr="00D72CBA">
        <w:rPr>
          <w:rFonts w:ascii="Arial" w:hAnsi="Arial" w:cs="Arial"/>
          <w:sz w:val="20"/>
        </w:rPr>
        <w:t>2  i</w:t>
      </w:r>
      <w:proofErr w:type="gramEnd"/>
      <w:r w:rsidRPr="00D72CBA">
        <w:rPr>
          <w:rFonts w:ascii="Arial" w:hAnsi="Arial" w:cs="Arial"/>
          <w:sz w:val="20"/>
        </w:rPr>
        <w:t xml:space="preserve"> norem přidružených, které řeší problematiku bezpečné práce a obsluhy těchto zařízení.</w:t>
      </w:r>
    </w:p>
    <w:p w14:paraId="20303F72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Související stavebně montážní práce</w:t>
      </w:r>
    </w:p>
    <w:p w14:paraId="75FEAC7C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Při provádění musí být dodržována příslušná ustanovení následujících </w:t>
      </w:r>
      <w:proofErr w:type="gramStart"/>
      <w:r w:rsidRPr="00D72CBA">
        <w:rPr>
          <w:rFonts w:ascii="Arial" w:hAnsi="Arial" w:cs="Arial"/>
          <w:sz w:val="20"/>
        </w:rPr>
        <w:t>norem :</w:t>
      </w:r>
      <w:proofErr w:type="gramEnd"/>
    </w:p>
    <w:p w14:paraId="462C1A77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ČSN 34 3100 Bezpečnostní předpisy pro obsluhu a práci na elektrických zařízeních</w:t>
      </w:r>
    </w:p>
    <w:p w14:paraId="2500262B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ČSN EN 50110-</w:t>
      </w:r>
      <w:proofErr w:type="gramStart"/>
      <w:r w:rsidRPr="00D72CBA">
        <w:rPr>
          <w:rFonts w:ascii="Arial" w:hAnsi="Arial" w:cs="Arial"/>
          <w:sz w:val="20"/>
        </w:rPr>
        <w:t>1, ..</w:t>
      </w:r>
      <w:proofErr w:type="gramEnd"/>
      <w:r w:rsidRPr="00D72CBA">
        <w:rPr>
          <w:rFonts w:ascii="Arial" w:hAnsi="Arial" w:cs="Arial"/>
          <w:sz w:val="20"/>
        </w:rPr>
        <w:t>-2 Obsluha a práce na el. zařízeních</w:t>
      </w:r>
    </w:p>
    <w:p w14:paraId="11C4F86B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ČSN 34 3101 Bezpečnostní předpisy pro obsluhu a práci na elektrických vedeních</w:t>
      </w:r>
    </w:p>
    <w:p w14:paraId="4C7AEE92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ČSN 34 3103 Bezpečnostní předpisy pro obsluhu a práci na přístrojích a rozváděních</w:t>
      </w:r>
    </w:p>
    <w:p w14:paraId="231F3EBE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ČSN 34 3104 Bezpečnostní předpisy pro obsluhu a práci v elektrických provozovnách</w:t>
      </w:r>
    </w:p>
    <w:p w14:paraId="00B6C17D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Vyhláška ČÚBP č. 48/92 Sb.;</w:t>
      </w:r>
    </w:p>
    <w:p w14:paraId="7E29904E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Vyhláška ČÚBP č. 50/78 Sb.:</w:t>
      </w:r>
    </w:p>
    <w:p w14:paraId="1B91ED83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Bezpečnostní požadavky na práci v prostorech elektrorozvoden a kabelových prostorů NV. č. 11/2002Sb a NV. č. 591/2006 SB. a NV. č. 362/2005 Sb.</w:t>
      </w:r>
    </w:p>
    <w:p w14:paraId="48516C44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Při pracích na el. zařízení je nutné, aby osoby podílející se na zhotovení díla se řídily vztažnými normami, především ČSN EN50110-1, -2, která nahradila původní ČSN 34 3100</w:t>
      </w:r>
    </w:p>
    <w:p w14:paraId="76B356F3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dle zákoníku práce </w:t>
      </w:r>
      <w:proofErr w:type="spellStart"/>
      <w:r w:rsidRPr="00D72CBA">
        <w:rPr>
          <w:rFonts w:ascii="Arial" w:hAnsi="Arial" w:cs="Arial"/>
          <w:sz w:val="20"/>
        </w:rPr>
        <w:t>z.č</w:t>
      </w:r>
      <w:proofErr w:type="spellEnd"/>
      <w:r w:rsidRPr="00D72CBA">
        <w:rPr>
          <w:rFonts w:ascii="Arial" w:hAnsi="Arial" w:cs="Arial"/>
          <w:sz w:val="20"/>
        </w:rPr>
        <w:t>. 262/2006 par.102 provést:</w:t>
      </w:r>
    </w:p>
    <w:p w14:paraId="591B97D8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 " montážní firma musí před zahájením prací na el. zařízení vyhodnotit elektrická a mechanická rizika a podle něj stanovit způsob vykonávání práce a bezpečnostní opatření "</w:t>
      </w:r>
    </w:p>
    <w:p w14:paraId="129D2525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 " montážní firma vypracuje dokumentaci obsahující požadavky na zajištění bezpečnosti a technologický postup "</w:t>
      </w:r>
    </w:p>
    <w:p w14:paraId="31A6B098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při zhotovení díla nutno respektovat:</w:t>
      </w:r>
    </w:p>
    <w:p w14:paraId="62D17AE1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309/2006 Sb. Zákon, kterým se upravují další požadavky bezpečnosti a ochrany zdraví při práci v pracovněprávních vztazích a o zajištění bezpečnosti a ochrany zdraví při činnosti nebo poskytování služeb mimo</w:t>
      </w:r>
    </w:p>
    <w:p w14:paraId="1963E467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pracovněprávní vztahy (zákon o zajištění dalších podmínek bezpečnosti a ochrany zdraví při práci)</w:t>
      </w:r>
    </w:p>
    <w:p w14:paraId="283E1504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591/2006 Sb. Nařízení vlády o bližších minimálních požadavcích na bezpečnost a ochranu zdraví při práci na staveništích</w:t>
      </w:r>
    </w:p>
    <w:p w14:paraId="70B90CDF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361/2007 Sb. kterým se stanoví podmínky ochrany zdraví při práci</w:t>
      </w:r>
    </w:p>
    <w:p w14:paraId="062FBFBA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</w:p>
    <w:p w14:paraId="70DAE7A8" w14:textId="77777777" w:rsidR="00D72CBA" w:rsidRPr="00D72CBA" w:rsidRDefault="00D72CBA" w:rsidP="00D72CBA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85" w:name="_Toc68798266"/>
      <w:bookmarkStart w:id="86" w:name="_Toc87307984"/>
      <w:r w:rsidRPr="00D72CBA">
        <w:rPr>
          <w:rFonts w:ascii="Arial" w:hAnsi="Arial" w:cs="Arial"/>
          <w:b/>
          <w:bCs/>
          <w:color w:val="FFFFFF"/>
          <w:kern w:val="32"/>
          <w:sz w:val="26"/>
          <w:szCs w:val="32"/>
        </w:rPr>
        <w:t>Kvalifikace montážních pracovníků a pracovníků údržby</w:t>
      </w:r>
      <w:bookmarkEnd w:id="85"/>
      <w:bookmarkEnd w:id="86"/>
    </w:p>
    <w:p w14:paraId="18F614DD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Kvalifikace montážních pracovníků a pracovníků údržby</w:t>
      </w:r>
    </w:p>
    <w:p w14:paraId="338B2D70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Osoby pověřené obsluhou a údržbou elektrického zařízení pracovníci musí mít odpovídající kvalifikaci dle </w:t>
      </w:r>
      <w:proofErr w:type="spellStart"/>
      <w:r w:rsidRPr="00D72CBA">
        <w:rPr>
          <w:rFonts w:ascii="Arial" w:hAnsi="Arial" w:cs="Arial"/>
          <w:sz w:val="20"/>
        </w:rPr>
        <w:t>Vyhl</w:t>
      </w:r>
      <w:proofErr w:type="spellEnd"/>
      <w:r w:rsidRPr="00D72CBA">
        <w:rPr>
          <w:rFonts w:ascii="Arial" w:hAnsi="Arial" w:cs="Arial"/>
          <w:sz w:val="20"/>
        </w:rPr>
        <w:t>. ČÚBP Č. 50/78 Sb. SÚBP č.25/79 Sb.</w:t>
      </w:r>
    </w:p>
    <w:p w14:paraId="7D5B02A4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§ 3 pracovníci seznámení obsluha elektrického zařízení </w:t>
      </w:r>
      <w:proofErr w:type="spellStart"/>
      <w:r w:rsidRPr="00D72CBA">
        <w:rPr>
          <w:rFonts w:ascii="Arial" w:hAnsi="Arial" w:cs="Arial"/>
          <w:sz w:val="20"/>
        </w:rPr>
        <w:t>mn</w:t>
      </w:r>
      <w:proofErr w:type="spellEnd"/>
      <w:r w:rsidRPr="00D72CBA">
        <w:rPr>
          <w:rFonts w:ascii="Arial" w:hAnsi="Arial" w:cs="Arial"/>
          <w:sz w:val="20"/>
        </w:rPr>
        <w:t xml:space="preserve">, </w:t>
      </w:r>
      <w:proofErr w:type="spellStart"/>
      <w:r w:rsidRPr="00D72CBA">
        <w:rPr>
          <w:rFonts w:ascii="Arial" w:hAnsi="Arial" w:cs="Arial"/>
          <w:sz w:val="20"/>
        </w:rPr>
        <w:t>nn</w:t>
      </w:r>
      <w:proofErr w:type="spellEnd"/>
      <w:r w:rsidRPr="00D72CBA">
        <w:rPr>
          <w:rFonts w:ascii="Arial" w:hAnsi="Arial" w:cs="Arial"/>
          <w:sz w:val="20"/>
        </w:rPr>
        <w:t xml:space="preserve"> v krytí IP 20 a vyšším</w:t>
      </w:r>
    </w:p>
    <w:p w14:paraId="27814F6E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lastRenderedPageBreak/>
        <w:t xml:space="preserve">§ 4 pracovníci </w:t>
      </w:r>
      <w:proofErr w:type="gramStart"/>
      <w:r w:rsidRPr="00D72CBA">
        <w:rPr>
          <w:rFonts w:ascii="Arial" w:hAnsi="Arial" w:cs="Arial"/>
          <w:sz w:val="20"/>
        </w:rPr>
        <w:t>poučení - dtto</w:t>
      </w:r>
      <w:proofErr w:type="gramEnd"/>
      <w:r w:rsidRPr="00D72CBA">
        <w:rPr>
          <w:rFonts w:ascii="Arial" w:hAnsi="Arial" w:cs="Arial"/>
          <w:sz w:val="20"/>
        </w:rPr>
        <w:t xml:space="preserve"> jako pracovníci § 3, ale byli prokazatelně poučeni</w:t>
      </w:r>
    </w:p>
    <w:p w14:paraId="26D1008F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§ 5 pracovníci znalí obsluha elektrického zařízení </w:t>
      </w:r>
      <w:proofErr w:type="spellStart"/>
      <w:r w:rsidRPr="00D72CBA">
        <w:rPr>
          <w:rFonts w:ascii="Arial" w:hAnsi="Arial" w:cs="Arial"/>
          <w:sz w:val="20"/>
        </w:rPr>
        <w:t>mn</w:t>
      </w:r>
      <w:proofErr w:type="spellEnd"/>
      <w:r w:rsidRPr="00D72CBA">
        <w:rPr>
          <w:rFonts w:ascii="Arial" w:hAnsi="Arial" w:cs="Arial"/>
          <w:sz w:val="20"/>
        </w:rPr>
        <w:t xml:space="preserve">, </w:t>
      </w:r>
      <w:proofErr w:type="spellStart"/>
      <w:r w:rsidRPr="00D72CBA">
        <w:rPr>
          <w:rFonts w:ascii="Arial" w:hAnsi="Arial" w:cs="Arial"/>
          <w:sz w:val="20"/>
        </w:rPr>
        <w:t>nn</w:t>
      </w:r>
      <w:proofErr w:type="spellEnd"/>
      <w:r w:rsidRPr="00D72CBA">
        <w:rPr>
          <w:rFonts w:ascii="Arial" w:hAnsi="Arial" w:cs="Arial"/>
          <w:sz w:val="20"/>
        </w:rPr>
        <w:t xml:space="preserve"> v krytí IP 1x a menším</w:t>
      </w:r>
    </w:p>
    <w:p w14:paraId="3B0F405F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§ 6 pracovník pro samostatnou činnost na el. zařízení</w:t>
      </w:r>
    </w:p>
    <w:p w14:paraId="53254EDB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Tyto osoby musí prokázat znalost místních provozních a bezpečnostních předpisů, protipožárních </w:t>
      </w:r>
      <w:proofErr w:type="gramStart"/>
      <w:r w:rsidRPr="00D72CBA">
        <w:rPr>
          <w:rFonts w:ascii="Arial" w:hAnsi="Arial" w:cs="Arial"/>
          <w:sz w:val="20"/>
        </w:rPr>
        <w:t>opatří</w:t>
      </w:r>
      <w:proofErr w:type="gramEnd"/>
      <w:r w:rsidRPr="00D72CBA">
        <w:rPr>
          <w:rFonts w:ascii="Arial" w:hAnsi="Arial" w:cs="Arial"/>
          <w:sz w:val="20"/>
        </w:rPr>
        <w:t>, první pomoci při úrazech elektřinou a znalost postupu a způsobu hlášení závad na svěřeném zařízení.</w:t>
      </w:r>
    </w:p>
    <w:p w14:paraId="594F194C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Obsluha elektrotechnických zařízení</w:t>
      </w:r>
    </w:p>
    <w:p w14:paraId="4A8A6E79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Osoby užívající elektrická zařízení musí být seznámeny s jeho obsluhou například formou návodu, nebo jiným doložitelným způsobem uvedeným v ČSN 33 1310 Bezpečnostní předpisy pro elektrická zařízení určená k užívání osobami bez elektrotechnické kvalifikace.</w:t>
      </w:r>
    </w:p>
    <w:p w14:paraId="3BBCE715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</w:p>
    <w:p w14:paraId="58F9E346" w14:textId="77777777" w:rsidR="00D72CBA" w:rsidRPr="00D72CBA" w:rsidRDefault="00D72CBA" w:rsidP="00D72CBA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87" w:name="_Toc68798267"/>
      <w:bookmarkStart w:id="88" w:name="_Toc87307985"/>
      <w:r w:rsidRPr="00D72CBA">
        <w:rPr>
          <w:rFonts w:ascii="Arial" w:hAnsi="Arial" w:cs="Arial"/>
          <w:b/>
          <w:bCs/>
          <w:color w:val="FFFFFF"/>
          <w:kern w:val="32"/>
          <w:sz w:val="26"/>
          <w:szCs w:val="32"/>
        </w:rPr>
        <w:t>První pomoc</w:t>
      </w:r>
      <w:bookmarkEnd w:id="87"/>
      <w:bookmarkEnd w:id="88"/>
    </w:p>
    <w:p w14:paraId="0590DBAF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Při úrazech elektřinou je nutno zajistit první pomoc těmito prostředky a organizačními opatřeními: </w:t>
      </w:r>
    </w:p>
    <w:p w14:paraId="21488797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poučením všech pracovníků, kteří přicházejí do styku s těmito zařízeními</w:t>
      </w:r>
    </w:p>
    <w:p w14:paraId="76867C7A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praktickým výcvikem vybraných pracovníků</w:t>
      </w:r>
    </w:p>
    <w:p w14:paraId="20623F3F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 souladu s předpisy ministerstva zdravotnictví zajistí provozovatel rozmístění pomůcek</w:t>
      </w:r>
    </w:p>
    <w:p w14:paraId="74210F27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Ochrana před úrazem elektrickým proudem</w:t>
      </w:r>
    </w:p>
    <w:p w14:paraId="334F3F02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Bude zajištěna ochrana lidí a zvířat při respektování zejména těchto norem:</w:t>
      </w:r>
    </w:p>
    <w:p w14:paraId="023102AD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ČSN 33 0600 Klasifikace elektrických a elektrotechnických zařízení z hlediska ochrany před úrazem elektrickým proudem a zásady ochran.</w:t>
      </w:r>
    </w:p>
    <w:p w14:paraId="2D405D3F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ČSN 33 1310 Bezpečnostní předpisy pro elektrická zařízení určená k užívání osobami bez elektrotechnické kvalifikace ČSN 33 2000-4-41 Ochrana před úrazem elektrickým proudem 1/96</w:t>
      </w:r>
    </w:p>
    <w:p w14:paraId="19460EC9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ČSN 33 2000-3 Stanovení základních charakteristik 8/95, Z1-12/95</w:t>
      </w:r>
    </w:p>
    <w:p w14:paraId="2FB1F7C8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</w:p>
    <w:p w14:paraId="597B876D" w14:textId="77777777" w:rsidR="00D72CBA" w:rsidRPr="00D72CBA" w:rsidRDefault="00D72CBA" w:rsidP="00D72CBA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89" w:name="_Toc68798268"/>
      <w:bookmarkStart w:id="90" w:name="_Toc87307986"/>
      <w:r w:rsidRPr="00D72CBA">
        <w:rPr>
          <w:rFonts w:ascii="Arial" w:hAnsi="Arial" w:cs="Arial"/>
          <w:b/>
          <w:bCs/>
          <w:color w:val="FFFFFF"/>
          <w:kern w:val="32"/>
          <w:sz w:val="26"/>
          <w:szCs w:val="32"/>
        </w:rPr>
        <w:t>Hygiena a bezpečnost</w:t>
      </w:r>
      <w:bookmarkEnd w:id="89"/>
      <w:bookmarkEnd w:id="90"/>
    </w:p>
    <w:p w14:paraId="73073D48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bookmarkStart w:id="91" w:name="_Toc282766047"/>
      <w:r w:rsidRPr="00D72CBA">
        <w:rPr>
          <w:rFonts w:ascii="Arial" w:hAnsi="Arial" w:cs="Arial"/>
          <w:sz w:val="20"/>
        </w:rPr>
        <w:t>Stavebním řešením a technologickým vybavením bude na všech pracovištích zajištěno bezpečné a z hlediska hygienického nezávadného prostředí.</w:t>
      </w:r>
    </w:p>
    <w:p w14:paraId="77C6E771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Požadavky k zajištění bezpečnosti práce stanoví příslušné zákony a vyhlášky, hygienické požadavky ministerstva zdravotnictví ČR a normy.</w:t>
      </w:r>
    </w:p>
    <w:p w14:paraId="24A9D6A9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Při provozu, údržbě a opravách zařízení je nutné dodržovat veškerá bezpečnostní opatření vyplývající ze souvisejících norem, předpisů a kmenových norem jednotlivých elementů včetně seznámení zaměstnanců jednotlivých zaměstnavatelů podílejících se na realizaci stavby s možnými riziky ohrožení na zdraví.</w:t>
      </w:r>
    </w:p>
    <w:p w14:paraId="229CC792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</w:p>
    <w:p w14:paraId="73A0EC06" w14:textId="77777777" w:rsidR="00D72CBA" w:rsidRPr="00D72CBA" w:rsidRDefault="00D72CBA" w:rsidP="00D72CBA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92" w:name="_Toc68798269"/>
      <w:bookmarkStart w:id="93" w:name="_Toc87307987"/>
      <w:r w:rsidRPr="00D72CBA">
        <w:rPr>
          <w:rFonts w:ascii="Arial" w:hAnsi="Arial" w:cs="Arial"/>
          <w:b/>
          <w:bCs/>
          <w:color w:val="FFFFFF"/>
          <w:kern w:val="32"/>
          <w:sz w:val="26"/>
          <w:szCs w:val="32"/>
        </w:rPr>
        <w:t>Řešení likvidace odpadů – odpadkové hospodářství</w:t>
      </w:r>
      <w:bookmarkEnd w:id="92"/>
      <w:bookmarkEnd w:id="93"/>
    </w:p>
    <w:p w14:paraId="7F8BA706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 xml:space="preserve">Řešení likvidace odpadů bude vycházet z předpokládané provozní náplně oddělení a obecně systémově naváže na řešení likvidace odpadů celého areálu. </w:t>
      </w:r>
    </w:p>
    <w:p w14:paraId="2B939355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lastRenderedPageBreak/>
        <w:t>Likvidace odpadních látek vzniklých ve všech částech objektu bude řešena v souladu s platným zákonem o odpadech a s požadavky související legislativy, se zohledněním specifických požadavků pro nakládání s odpadem ze zdravotnických zařízení.</w:t>
      </w:r>
    </w:p>
    <w:p w14:paraId="5787EAFC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Řešení likvidace odpadů bude vycházet z následujících zákonů a předpisů:</w:t>
      </w:r>
    </w:p>
    <w:p w14:paraId="144EADDA" w14:textId="77777777" w:rsidR="00D72CBA" w:rsidRPr="00D72CBA" w:rsidRDefault="00D72CBA" w:rsidP="00D72CBA">
      <w:pPr>
        <w:numPr>
          <w:ilvl w:val="0"/>
          <w:numId w:val="15"/>
        </w:num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Zákon č. 185/2001 Sb. o odpadech, ve znění jeho pozdějších změn</w:t>
      </w:r>
    </w:p>
    <w:p w14:paraId="297031AE" w14:textId="77777777" w:rsidR="00D72CBA" w:rsidRPr="00D72CBA" w:rsidRDefault="00D72CBA" w:rsidP="00D72CBA">
      <w:pPr>
        <w:numPr>
          <w:ilvl w:val="0"/>
          <w:numId w:val="15"/>
        </w:num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Vyhláška č. 383/2001 Sb. o podrobnostech nakládání s odpady, ve znění pozdějších změn</w:t>
      </w:r>
    </w:p>
    <w:p w14:paraId="502E9D80" w14:textId="77777777" w:rsidR="00D72CBA" w:rsidRPr="00D72CBA" w:rsidRDefault="00D72CBA" w:rsidP="00D72CBA">
      <w:pPr>
        <w:numPr>
          <w:ilvl w:val="0"/>
          <w:numId w:val="15"/>
        </w:num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Vyhláška č. 381/2001 Sb., kterou se vydává Katalog odpadů a stanoví další seznamy odpadů, ve znění pozdějších změn</w:t>
      </w:r>
    </w:p>
    <w:p w14:paraId="275D27AB" w14:textId="77777777" w:rsidR="00D72CBA" w:rsidRPr="00D72CBA" w:rsidRDefault="00D72CBA" w:rsidP="00D72CBA">
      <w:pPr>
        <w:numPr>
          <w:ilvl w:val="0"/>
          <w:numId w:val="15"/>
        </w:num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Vyhláška MŽP a MZ č. 376/2001 Sb., o hodnocení nebezpečných vlastností odpadu, ve znění pozdějších předpisů</w:t>
      </w:r>
    </w:p>
    <w:p w14:paraId="3BC7A1BD" w14:textId="77777777" w:rsidR="00D72CBA" w:rsidRPr="00D72CBA" w:rsidRDefault="00D72CBA" w:rsidP="00D72CBA">
      <w:pPr>
        <w:numPr>
          <w:ilvl w:val="0"/>
          <w:numId w:val="15"/>
        </w:num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Zákon č. 258/2000 Sb., o ochraně veřejného zdraví, ve znění pozdějších předpisů</w:t>
      </w:r>
    </w:p>
    <w:p w14:paraId="7494A899" w14:textId="77777777" w:rsidR="00D72CBA" w:rsidRPr="00D72CBA" w:rsidRDefault="00D72CBA" w:rsidP="00D72CBA">
      <w:pPr>
        <w:numPr>
          <w:ilvl w:val="0"/>
          <w:numId w:val="15"/>
        </w:num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Vyhláška č. 306/2012 Sb., kterou se upravují podmínky předcházení, vzniku a šíření infekčních nemocí a hygienické požadavky na provoz zdravotnických zařízení a ústavů sociální péče, ve znění pozdějších předpisů</w:t>
      </w:r>
    </w:p>
    <w:p w14:paraId="0614E6BA" w14:textId="77777777" w:rsidR="00D72CBA" w:rsidRPr="00D72CBA" w:rsidRDefault="00D72CBA" w:rsidP="00D72CBA">
      <w:pPr>
        <w:numPr>
          <w:ilvl w:val="0"/>
          <w:numId w:val="15"/>
        </w:num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Zákon č. 378/2007Sb., o léčivech a o změnách některých souvisejících zákonů (zákon o léčivech), ve znění pozdějších předpisů</w:t>
      </w:r>
    </w:p>
    <w:p w14:paraId="6AE42BD5" w14:textId="77777777" w:rsidR="00D72CBA" w:rsidRPr="00D72CBA" w:rsidRDefault="00D72CBA" w:rsidP="00D72CBA">
      <w:pPr>
        <w:numPr>
          <w:ilvl w:val="0"/>
          <w:numId w:val="15"/>
        </w:num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Metodické doporučení Ministerstva zdravotnictví pro nakládání s odpadem ze zdravotnických zařízení</w:t>
      </w:r>
    </w:p>
    <w:p w14:paraId="4E728868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Shromažďovací prostředky s odpady se budou odstraňovat z jednotlivých pracovišť denně, resp. dle potřeby častěji (ve vazbě na provozní potřeby). Ve smyslu vyhlášky MZ č. 306/2012 Sb., kterou se upravují podmínky předcházení, vzniku a šíření infekčních onemocnění a hygienické požadavky na provoz zdravotnických zařízení se svoz shromažďovacích prostředků na odpad z pracovišť do skladů odpadu provádí okamžitě po ukončení pracovní doby, u nepřetržitých pracovišť nejpozději v intervalu 1x za 24 hodin. Maximální doba mezi shromážděním infekčního odpadu ze zdravotnictví a jeho odstraněním je v zimním období 72 hodin a v letním období 48 hodin (časový termín odstranění je dán vyhláškou MZ).</w:t>
      </w:r>
    </w:p>
    <w:p w14:paraId="1AE7EBB4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Odpady vzniklé v rámci servisu technologií odváží servisní firma.</w:t>
      </w:r>
    </w:p>
    <w:p w14:paraId="4E4A1DC6" w14:textId="77777777" w:rsidR="00D72CBA" w:rsidRPr="00D72CBA" w:rsidRDefault="00D72CBA" w:rsidP="00D72CBA">
      <w:pPr>
        <w:keepNext/>
        <w:numPr>
          <w:ilvl w:val="0"/>
          <w:numId w:val="10"/>
        </w:numPr>
        <w:pBdr>
          <w:top w:val="single" w:sz="12" w:space="3" w:color="7F7F7F"/>
          <w:left w:val="single" w:sz="12" w:space="4" w:color="7F7F7F"/>
          <w:bottom w:val="single" w:sz="12" w:space="0" w:color="7F7F7F"/>
          <w:right w:val="single" w:sz="12" w:space="4" w:color="7F7F7F"/>
        </w:pBdr>
        <w:shd w:val="clear" w:color="auto" w:fill="7F7F7F"/>
        <w:spacing w:before="120" w:after="240" w:line="312" w:lineRule="auto"/>
        <w:outlineLvl w:val="0"/>
        <w:rPr>
          <w:rFonts w:ascii="Arial" w:hAnsi="Arial" w:cs="Arial"/>
          <w:b/>
          <w:bCs/>
          <w:color w:val="FFFFFF"/>
          <w:kern w:val="32"/>
          <w:sz w:val="26"/>
          <w:szCs w:val="32"/>
        </w:rPr>
      </w:pPr>
      <w:bookmarkStart w:id="94" w:name="_Toc68798270"/>
      <w:bookmarkStart w:id="95" w:name="_Toc87307988"/>
      <w:bookmarkEnd w:id="91"/>
      <w:r w:rsidRPr="00D72CBA">
        <w:rPr>
          <w:rFonts w:ascii="Arial" w:hAnsi="Arial" w:cs="Arial"/>
          <w:b/>
          <w:bCs/>
          <w:color w:val="FFFFFF"/>
          <w:kern w:val="32"/>
          <w:sz w:val="26"/>
          <w:szCs w:val="32"/>
        </w:rPr>
        <w:t>Životní prostředí</w:t>
      </w:r>
      <w:bookmarkEnd w:id="94"/>
      <w:bookmarkEnd w:id="95"/>
    </w:p>
    <w:p w14:paraId="0C65166A" w14:textId="77777777" w:rsidR="00D72CBA" w:rsidRPr="00D72CBA" w:rsidRDefault="00D72CBA" w:rsidP="00D72CBA">
      <w:pPr>
        <w:spacing w:before="100" w:line="360" w:lineRule="auto"/>
        <w:rPr>
          <w:rFonts w:ascii="Arial" w:hAnsi="Arial" w:cs="Arial"/>
          <w:sz w:val="20"/>
        </w:rPr>
      </w:pPr>
      <w:r w:rsidRPr="00D72CBA">
        <w:rPr>
          <w:rFonts w:ascii="Arial" w:hAnsi="Arial" w:cs="Arial"/>
          <w:sz w:val="20"/>
        </w:rPr>
        <w:t>Projektované výrobky splňují nejnovější požadavky na ochranu životního prostředí a bezpečnost práce. Výrobky jsou navrženy tak, aby jejím provozem byl minimalizován vliv na všechny složky životního prostředí. Množství surovin se minimalizuje, vznik odpadů je podmíněn vysokými nároky na kvalitu a čistotu (surovin). Veškeré odpady se shromažďuji, skladují, třídí a likvidují s ohledem na možnost recyklace případně druhotného využití</w:t>
      </w:r>
    </w:p>
    <w:p w14:paraId="1D19A00D" w14:textId="77777777" w:rsidR="00D72CBA" w:rsidRPr="00D72CBA" w:rsidRDefault="00D72CBA" w:rsidP="00D72CBA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position w:val="6"/>
          <w:sz w:val="20"/>
        </w:rPr>
      </w:pPr>
    </w:p>
    <w:bookmarkEnd w:id="76"/>
    <w:bookmarkEnd w:id="77"/>
    <w:bookmarkEnd w:id="78"/>
    <w:p w14:paraId="7B1DC765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</w:p>
    <w:p w14:paraId="40776221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</w:p>
    <w:p w14:paraId="3EFC7051" w14:textId="77777777" w:rsidR="00D72CBA" w:rsidRPr="00D72CBA" w:rsidRDefault="00D72CBA" w:rsidP="00D72CBA">
      <w:pPr>
        <w:spacing w:before="100" w:line="312" w:lineRule="auto"/>
        <w:rPr>
          <w:rFonts w:ascii="Arial" w:hAnsi="Arial" w:cs="Arial"/>
          <w:sz w:val="20"/>
        </w:rPr>
      </w:pPr>
    </w:p>
    <w:p w14:paraId="1D1D89CA" w14:textId="77777777" w:rsidR="00D72CBA" w:rsidRDefault="00D72CBA" w:rsidP="002D70A5">
      <w:pPr>
        <w:spacing w:before="100" w:line="312" w:lineRule="auto"/>
        <w:rPr>
          <w:rFonts w:ascii="Arial" w:hAnsi="Arial" w:cs="Arial"/>
          <w:sz w:val="20"/>
        </w:rPr>
      </w:pPr>
    </w:p>
    <w:sectPr w:rsidR="00D72CBA" w:rsidSect="00272A3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AFEC7" w14:textId="77777777" w:rsidR="0042339E" w:rsidRDefault="0042339E">
      <w:r>
        <w:separator/>
      </w:r>
    </w:p>
  </w:endnote>
  <w:endnote w:type="continuationSeparator" w:id="0">
    <w:p w14:paraId="5B80B5E8" w14:textId="77777777" w:rsidR="0042339E" w:rsidRDefault="0042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15AB3EBD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0BBFAFBA" w:rsidR="00C12302" w:rsidRDefault="003A3803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TECHNICKÁ ZPRÁVA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0F326296" w14:textId="77777777" w:rsidR="007417B1" w:rsidRDefault="00C12302" w:rsidP="00D60F31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Arch. </w:t>
          </w:r>
          <w:r w:rsidR="002C3BB0">
            <w:rPr>
              <w:rFonts w:ascii="Arial" w:hAnsi="Arial" w:cs="Arial"/>
              <w:sz w:val="16"/>
            </w:rPr>
            <w:t>Č</w:t>
          </w:r>
          <w:bookmarkStart w:id="96" w:name="HLAVNIKOD"/>
          <w:bookmarkStart w:id="97" w:name="CISLOPOLZAK"/>
          <w:bookmarkStart w:id="98" w:name="CISLODILSEZ"/>
          <w:bookmarkStart w:id="99" w:name="REVIZE"/>
          <w:bookmarkEnd w:id="96"/>
          <w:bookmarkEnd w:id="97"/>
          <w:bookmarkEnd w:id="98"/>
          <w:bookmarkEnd w:id="99"/>
          <w:r w:rsidR="002C3BB0">
            <w:rPr>
              <w:rFonts w:ascii="Arial" w:hAnsi="Arial" w:cs="Arial"/>
              <w:sz w:val="16"/>
            </w:rPr>
            <w:t>.</w:t>
          </w:r>
        </w:p>
        <w:p w14:paraId="07C682CD" w14:textId="4986F7DB" w:rsidR="002C3BB0" w:rsidRPr="00D60F31" w:rsidRDefault="007E2943" w:rsidP="002C3BB0">
          <w:pPr>
            <w:rPr>
              <w:rFonts w:ascii="Arial" w:hAnsi="Arial" w:cs="Arial"/>
              <w:sz w:val="16"/>
            </w:rPr>
          </w:pPr>
          <w:r w:rsidRPr="007E2943">
            <w:rPr>
              <w:rFonts w:ascii="Arial Narrow" w:hAnsi="Arial Narrow"/>
              <w:b/>
              <w:bCs/>
            </w:rPr>
            <w:t xml:space="preserve">301319_6738_ </w:t>
          </w:r>
          <w:proofErr w:type="gramStart"/>
          <w:r w:rsidRPr="007E2943">
            <w:rPr>
              <w:rFonts w:ascii="Arial Narrow" w:hAnsi="Arial Narrow"/>
              <w:b/>
              <w:bCs/>
            </w:rPr>
            <w:t>D.1.4d  _</w:t>
          </w:r>
          <w:proofErr w:type="gramEnd"/>
          <w:r w:rsidRPr="007E2943">
            <w:rPr>
              <w:rFonts w:ascii="Arial Narrow" w:hAnsi="Arial Narrow"/>
              <w:b/>
              <w:bCs/>
            </w:rPr>
            <w:t>01_R0</w:t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081D" w14:textId="77777777" w:rsidR="0042339E" w:rsidRDefault="0042339E">
      <w:r>
        <w:separator/>
      </w:r>
    </w:p>
  </w:footnote>
  <w:footnote w:type="continuationSeparator" w:id="0">
    <w:p w14:paraId="05C6A9C4" w14:textId="77777777" w:rsidR="0042339E" w:rsidRDefault="0042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47821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A184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73F4EF00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3" w15:restartNumberingAfterBreak="0">
    <w:nsid w:val="FFFFFFFE"/>
    <w:multiLevelType w:val="singleLevel"/>
    <w:tmpl w:val="5FB05C1C"/>
    <w:lvl w:ilvl="0">
      <w:numFmt w:val="decimal"/>
      <w:lvlText w:val="*"/>
      <w:lvlJc w:val="left"/>
    </w:lvl>
  </w:abstractNum>
  <w:abstractNum w:abstractNumId="4" w15:restartNumberingAfterBreak="0">
    <w:nsid w:val="0AF45CD2"/>
    <w:multiLevelType w:val="hybridMultilevel"/>
    <w:tmpl w:val="60EA4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E10"/>
    <w:multiLevelType w:val="multilevel"/>
    <w:tmpl w:val="300499F6"/>
    <w:name w:val="WW8Num2"/>
    <w:styleLink w:val="Styl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567" w:hanging="567"/>
      </w:pPr>
      <w:rPr>
        <w:rFonts w:hint="default"/>
      </w:rPr>
    </w:lvl>
  </w:abstractNum>
  <w:abstractNum w:abstractNumId="6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9CA65AC"/>
    <w:multiLevelType w:val="hybridMultilevel"/>
    <w:tmpl w:val="ECC04AF8"/>
    <w:lvl w:ilvl="0" w:tplc="72D6FA0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77719D4"/>
    <w:multiLevelType w:val="hybridMultilevel"/>
    <w:tmpl w:val="3B661A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F7D4E"/>
    <w:multiLevelType w:val="hybridMultilevel"/>
    <w:tmpl w:val="D5F82728"/>
    <w:lvl w:ilvl="0" w:tplc="FFFFFFFF">
      <w:start w:val="1"/>
      <w:numFmt w:val="bullet"/>
      <w:pStyle w:val="odrka11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8511B"/>
    <w:multiLevelType w:val="multilevel"/>
    <w:tmpl w:val="72B89876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680" w:hanging="680"/>
      </w:pPr>
      <w:rPr>
        <w:rFonts w:hint="default"/>
        <w:b/>
      </w:rPr>
    </w:lvl>
    <w:lvl w:ilvl="2">
      <w:start w:val="1"/>
      <w:numFmt w:val="decimal"/>
      <w:lvlText w:val="A.%1.%2.%3."/>
      <w:lvlJc w:val="left"/>
      <w:pPr>
        <w:tabs>
          <w:tab w:val="num" w:pos="96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1" w15:restartNumberingAfterBreak="0">
    <w:nsid w:val="650C3F69"/>
    <w:multiLevelType w:val="hybridMultilevel"/>
    <w:tmpl w:val="AFC82D5A"/>
    <w:lvl w:ilvl="0" w:tplc="A8DED26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2" w15:restartNumberingAfterBreak="0">
    <w:nsid w:val="6A7A1F72"/>
    <w:multiLevelType w:val="singleLevel"/>
    <w:tmpl w:val="94063892"/>
    <w:lvl w:ilvl="0">
      <w:start w:val="1"/>
      <w:numFmt w:val="bullet"/>
      <w:pStyle w:val="odraka2"/>
      <w:lvlText w:val="o"/>
      <w:lvlJc w:val="left"/>
      <w:pPr>
        <w:tabs>
          <w:tab w:val="num" w:pos="1135"/>
        </w:tabs>
        <w:ind w:left="1135" w:hanging="284"/>
      </w:pPr>
      <w:rPr>
        <w:rFonts w:ascii="Courier New" w:hAnsi="Courier New" w:hint="default"/>
      </w:rPr>
    </w:lvl>
  </w:abstractNum>
  <w:abstractNum w:abstractNumId="13" w15:restartNumberingAfterBreak="0">
    <w:nsid w:val="7B397E33"/>
    <w:multiLevelType w:val="hybridMultilevel"/>
    <w:tmpl w:val="3BA6C09C"/>
    <w:lvl w:ilvl="0" w:tplc="1250FC86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4" w15:restartNumberingAfterBreak="0">
    <w:nsid w:val="7B55424B"/>
    <w:multiLevelType w:val="singleLevel"/>
    <w:tmpl w:val="DE48084E"/>
    <w:lvl w:ilvl="0">
      <w:start w:val="1"/>
      <w:numFmt w:val="bullet"/>
      <w:pStyle w:val="odrky"/>
      <w:lvlText w:val="□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</w:abstractNum>
  <w:num w:numId="1" w16cid:durableId="325861389">
    <w:abstractNumId w:val="6"/>
  </w:num>
  <w:num w:numId="2" w16cid:durableId="1506090212">
    <w:abstractNumId w:val="1"/>
  </w:num>
  <w:num w:numId="3" w16cid:durableId="1388214209">
    <w:abstractNumId w:val="0"/>
  </w:num>
  <w:num w:numId="4" w16cid:durableId="1271354276">
    <w:abstractNumId w:val="2"/>
  </w:num>
  <w:num w:numId="5" w16cid:durableId="667291134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685204101">
    <w:abstractNumId w:val="11"/>
  </w:num>
  <w:num w:numId="7" w16cid:durableId="1894920770">
    <w:abstractNumId w:val="7"/>
  </w:num>
  <w:num w:numId="8" w16cid:durableId="927664587">
    <w:abstractNumId w:val="13"/>
  </w:num>
  <w:num w:numId="9" w16cid:durableId="2105375555">
    <w:abstractNumId w:val="4"/>
  </w:num>
  <w:num w:numId="10" w16cid:durableId="1962105031">
    <w:abstractNumId w:val="10"/>
  </w:num>
  <w:num w:numId="11" w16cid:durableId="2062554229">
    <w:abstractNumId w:val="5"/>
  </w:num>
  <w:num w:numId="12" w16cid:durableId="1241017176">
    <w:abstractNumId w:val="14"/>
  </w:num>
  <w:num w:numId="13" w16cid:durableId="810294647">
    <w:abstractNumId w:val="9"/>
  </w:num>
  <w:num w:numId="14" w16cid:durableId="92672907">
    <w:abstractNumId w:val="12"/>
  </w:num>
  <w:num w:numId="15" w16cid:durableId="14089231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03727"/>
    <w:rsid w:val="00017331"/>
    <w:rsid w:val="000221C9"/>
    <w:rsid w:val="00046FD4"/>
    <w:rsid w:val="00061FD5"/>
    <w:rsid w:val="000765E6"/>
    <w:rsid w:val="00081628"/>
    <w:rsid w:val="00096BCF"/>
    <w:rsid w:val="000E2A88"/>
    <w:rsid w:val="001123CC"/>
    <w:rsid w:val="00116399"/>
    <w:rsid w:val="00120B60"/>
    <w:rsid w:val="001470C4"/>
    <w:rsid w:val="00181602"/>
    <w:rsid w:val="001A208C"/>
    <w:rsid w:val="001A6769"/>
    <w:rsid w:val="001A7C0F"/>
    <w:rsid w:val="001C72FB"/>
    <w:rsid w:val="00235D66"/>
    <w:rsid w:val="002532B4"/>
    <w:rsid w:val="0026379C"/>
    <w:rsid w:val="002715CD"/>
    <w:rsid w:val="00272A39"/>
    <w:rsid w:val="0027300E"/>
    <w:rsid w:val="002902F1"/>
    <w:rsid w:val="00291D4A"/>
    <w:rsid w:val="002926E8"/>
    <w:rsid w:val="002C3BB0"/>
    <w:rsid w:val="002D70A5"/>
    <w:rsid w:val="002E588B"/>
    <w:rsid w:val="0032370C"/>
    <w:rsid w:val="0032463E"/>
    <w:rsid w:val="00333965"/>
    <w:rsid w:val="00364C25"/>
    <w:rsid w:val="00383637"/>
    <w:rsid w:val="003A3803"/>
    <w:rsid w:val="003A7E02"/>
    <w:rsid w:val="003C7D18"/>
    <w:rsid w:val="003D3F21"/>
    <w:rsid w:val="003D7339"/>
    <w:rsid w:val="00423159"/>
    <w:rsid w:val="0042339E"/>
    <w:rsid w:val="00433E7F"/>
    <w:rsid w:val="00444AD7"/>
    <w:rsid w:val="00452F46"/>
    <w:rsid w:val="004D6C57"/>
    <w:rsid w:val="00511E05"/>
    <w:rsid w:val="00522E21"/>
    <w:rsid w:val="00531703"/>
    <w:rsid w:val="00541731"/>
    <w:rsid w:val="0057198B"/>
    <w:rsid w:val="00583F34"/>
    <w:rsid w:val="00595AEB"/>
    <w:rsid w:val="00596E10"/>
    <w:rsid w:val="005C6657"/>
    <w:rsid w:val="005D0690"/>
    <w:rsid w:val="005E5D1A"/>
    <w:rsid w:val="005F2AB8"/>
    <w:rsid w:val="00607AEB"/>
    <w:rsid w:val="00655B5C"/>
    <w:rsid w:val="00662CE6"/>
    <w:rsid w:val="006A13E6"/>
    <w:rsid w:val="006B12BB"/>
    <w:rsid w:val="006D545A"/>
    <w:rsid w:val="006F3121"/>
    <w:rsid w:val="006F5ACE"/>
    <w:rsid w:val="007126B1"/>
    <w:rsid w:val="0072560E"/>
    <w:rsid w:val="007417B1"/>
    <w:rsid w:val="00760C30"/>
    <w:rsid w:val="007643BB"/>
    <w:rsid w:val="0079288B"/>
    <w:rsid w:val="007E1203"/>
    <w:rsid w:val="007E2943"/>
    <w:rsid w:val="007E2A16"/>
    <w:rsid w:val="00801AB7"/>
    <w:rsid w:val="0080462E"/>
    <w:rsid w:val="008238E0"/>
    <w:rsid w:val="008379E7"/>
    <w:rsid w:val="00885254"/>
    <w:rsid w:val="008903C3"/>
    <w:rsid w:val="00895E38"/>
    <w:rsid w:val="00895EAD"/>
    <w:rsid w:val="008B5D36"/>
    <w:rsid w:val="008D6D49"/>
    <w:rsid w:val="008F026C"/>
    <w:rsid w:val="00916A0D"/>
    <w:rsid w:val="00934773"/>
    <w:rsid w:val="0093481A"/>
    <w:rsid w:val="0094476C"/>
    <w:rsid w:val="00947CDC"/>
    <w:rsid w:val="009B19F5"/>
    <w:rsid w:val="009B4263"/>
    <w:rsid w:val="009C09C7"/>
    <w:rsid w:val="009F5B14"/>
    <w:rsid w:val="00A01D80"/>
    <w:rsid w:val="00A131BA"/>
    <w:rsid w:val="00A1333F"/>
    <w:rsid w:val="00A15775"/>
    <w:rsid w:val="00A65C59"/>
    <w:rsid w:val="00A815D5"/>
    <w:rsid w:val="00AA3EB5"/>
    <w:rsid w:val="00AA5733"/>
    <w:rsid w:val="00AD269F"/>
    <w:rsid w:val="00B11FF9"/>
    <w:rsid w:val="00B152AC"/>
    <w:rsid w:val="00B25376"/>
    <w:rsid w:val="00B31DC8"/>
    <w:rsid w:val="00B51D74"/>
    <w:rsid w:val="00B70CA9"/>
    <w:rsid w:val="00B739F5"/>
    <w:rsid w:val="00BA1EEE"/>
    <w:rsid w:val="00BC6940"/>
    <w:rsid w:val="00BE294F"/>
    <w:rsid w:val="00C12302"/>
    <w:rsid w:val="00C16F99"/>
    <w:rsid w:val="00C57FCB"/>
    <w:rsid w:val="00CA4575"/>
    <w:rsid w:val="00CB09DD"/>
    <w:rsid w:val="00CC5F03"/>
    <w:rsid w:val="00CD594D"/>
    <w:rsid w:val="00CE0261"/>
    <w:rsid w:val="00CF0B45"/>
    <w:rsid w:val="00D039B4"/>
    <w:rsid w:val="00D074D1"/>
    <w:rsid w:val="00D1062F"/>
    <w:rsid w:val="00D207EC"/>
    <w:rsid w:val="00D21CA5"/>
    <w:rsid w:val="00D257AB"/>
    <w:rsid w:val="00D60F31"/>
    <w:rsid w:val="00D63864"/>
    <w:rsid w:val="00D72CBA"/>
    <w:rsid w:val="00D83A62"/>
    <w:rsid w:val="00D91199"/>
    <w:rsid w:val="00DB331C"/>
    <w:rsid w:val="00DC6C43"/>
    <w:rsid w:val="00DD3C80"/>
    <w:rsid w:val="00E0190F"/>
    <w:rsid w:val="00E3238E"/>
    <w:rsid w:val="00E6227D"/>
    <w:rsid w:val="00E92D4B"/>
    <w:rsid w:val="00EA17DC"/>
    <w:rsid w:val="00EA5107"/>
    <w:rsid w:val="00EC0FFB"/>
    <w:rsid w:val="00EC230A"/>
    <w:rsid w:val="00EC50C5"/>
    <w:rsid w:val="00EE55F2"/>
    <w:rsid w:val="00EE6E85"/>
    <w:rsid w:val="00EF2F64"/>
    <w:rsid w:val="00F55C7C"/>
    <w:rsid w:val="00F57045"/>
    <w:rsid w:val="00F61DC6"/>
    <w:rsid w:val="00F66C3D"/>
    <w:rsid w:val="00F74528"/>
    <w:rsid w:val="00F823A7"/>
    <w:rsid w:val="00F8447F"/>
    <w:rsid w:val="00F96575"/>
    <w:rsid w:val="00FA3AFD"/>
    <w:rsid w:val="00FB1A0D"/>
    <w:rsid w:val="00FB6E3D"/>
    <w:rsid w:val="00FB7F34"/>
    <w:rsid w:val="00FC4041"/>
    <w:rsid w:val="00FC4D73"/>
    <w:rsid w:val="00FE11B3"/>
    <w:rsid w:val="00FE28ED"/>
    <w:rsid w:val="00FE5919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aliases w:val="Hlavní,Nadpis1,1 Nadpis 1"/>
    <w:next w:val="Normln"/>
    <w:link w:val="Nadpis1Char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aliases w:val="modr12n"/>
    <w:next w:val="Normln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link w:val="Nadpis5Char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link w:val="Nadpis6Char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link w:val="Nadpis7Char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link w:val="Nadpis8Char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link w:val="Nadpis9Char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uiPriority w:val="39"/>
    <w:pPr>
      <w:ind w:left="480"/>
      <w:jc w:val="left"/>
    </w:pPr>
    <w:rPr>
      <w:i/>
      <w:iCs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  <w:style w:type="paragraph" w:styleId="Zkladntext3">
    <w:name w:val="Body Text 3"/>
    <w:basedOn w:val="Normln"/>
    <w:link w:val="Zkladntext3Char"/>
    <w:rsid w:val="002D70A5"/>
    <w:rPr>
      <w:color w:val="0000FF"/>
    </w:rPr>
  </w:style>
  <w:style w:type="character" w:customStyle="1" w:styleId="Zkladntext3Char">
    <w:name w:val="Základní text 3 Char"/>
    <w:basedOn w:val="Standardnpsmoodstavce"/>
    <w:link w:val="Zkladntext3"/>
    <w:rsid w:val="002D70A5"/>
    <w:rPr>
      <w:color w:val="0000FF"/>
      <w:sz w:val="24"/>
      <w:szCs w:val="24"/>
    </w:rPr>
  </w:style>
  <w:style w:type="paragraph" w:styleId="Seznamsodrkami">
    <w:name w:val="List Bullet"/>
    <w:basedOn w:val="Normln"/>
    <w:rsid w:val="002D70A5"/>
    <w:pPr>
      <w:overflowPunct w:val="0"/>
      <w:autoSpaceDE w:val="0"/>
      <w:autoSpaceDN w:val="0"/>
      <w:adjustRightInd w:val="0"/>
      <w:ind w:left="283" w:hanging="283"/>
      <w:textAlignment w:val="baseline"/>
    </w:pPr>
    <w:rPr>
      <w:szCs w:val="20"/>
    </w:rPr>
  </w:style>
  <w:style w:type="paragraph" w:styleId="Seznamsodrkami2">
    <w:name w:val="List Bullet 2"/>
    <w:basedOn w:val="Normln"/>
    <w:semiHidden/>
    <w:rsid w:val="002D70A5"/>
    <w:pPr>
      <w:overflowPunct w:val="0"/>
      <w:autoSpaceDE w:val="0"/>
      <w:autoSpaceDN w:val="0"/>
      <w:adjustRightInd w:val="0"/>
      <w:ind w:left="566" w:hanging="283"/>
      <w:textAlignment w:val="baseline"/>
    </w:pPr>
    <w:rPr>
      <w:szCs w:val="20"/>
    </w:rPr>
  </w:style>
  <w:style w:type="paragraph" w:styleId="Pokraovnseznamu2">
    <w:name w:val="List Continue 2"/>
    <w:basedOn w:val="Normln"/>
    <w:semiHidden/>
    <w:rsid w:val="002D70A5"/>
    <w:pPr>
      <w:overflowPunct w:val="0"/>
      <w:autoSpaceDE w:val="0"/>
      <w:autoSpaceDN w:val="0"/>
      <w:adjustRightInd w:val="0"/>
      <w:spacing w:after="120"/>
      <w:ind w:left="566" w:firstLine="113"/>
      <w:textAlignment w:val="baseline"/>
    </w:pPr>
    <w:rPr>
      <w:szCs w:val="20"/>
    </w:rPr>
  </w:style>
  <w:style w:type="paragraph" w:styleId="Zkladntext">
    <w:name w:val="Body Text"/>
    <w:basedOn w:val="Normln"/>
    <w:link w:val="ZkladntextChar"/>
    <w:rsid w:val="002D70A5"/>
    <w:pPr>
      <w:overflowPunct w:val="0"/>
      <w:autoSpaceDE w:val="0"/>
      <w:autoSpaceDN w:val="0"/>
      <w:adjustRightInd w:val="0"/>
      <w:spacing w:after="120"/>
      <w:ind w:firstLine="113"/>
      <w:textAlignment w:val="baseline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2D70A5"/>
    <w:rPr>
      <w:sz w:val="24"/>
    </w:rPr>
  </w:style>
  <w:style w:type="paragraph" w:styleId="Obsah4">
    <w:name w:val="toc 4"/>
    <w:basedOn w:val="Normln"/>
    <w:next w:val="Normln"/>
    <w:semiHidden/>
    <w:rsid w:val="002D70A5"/>
    <w:pPr>
      <w:tabs>
        <w:tab w:val="right" w:leader="dot" w:pos="9071"/>
      </w:tabs>
      <w:overflowPunct w:val="0"/>
      <w:autoSpaceDE w:val="0"/>
      <w:autoSpaceDN w:val="0"/>
      <w:adjustRightInd w:val="0"/>
      <w:ind w:left="480" w:firstLine="113"/>
      <w:jc w:val="left"/>
      <w:textAlignment w:val="baseline"/>
    </w:pPr>
    <w:rPr>
      <w:szCs w:val="20"/>
    </w:rPr>
  </w:style>
  <w:style w:type="paragraph" w:styleId="Obsah5">
    <w:name w:val="toc 5"/>
    <w:basedOn w:val="Normln"/>
    <w:next w:val="Normln"/>
    <w:semiHidden/>
    <w:rsid w:val="002D70A5"/>
    <w:pPr>
      <w:tabs>
        <w:tab w:val="right" w:leader="dot" w:pos="9071"/>
      </w:tabs>
      <w:overflowPunct w:val="0"/>
      <w:autoSpaceDE w:val="0"/>
      <w:autoSpaceDN w:val="0"/>
      <w:adjustRightInd w:val="0"/>
      <w:ind w:left="720" w:firstLine="113"/>
      <w:jc w:val="left"/>
      <w:textAlignment w:val="baseline"/>
    </w:pPr>
    <w:rPr>
      <w:sz w:val="18"/>
      <w:szCs w:val="20"/>
    </w:rPr>
  </w:style>
  <w:style w:type="paragraph" w:styleId="Obsah6">
    <w:name w:val="toc 6"/>
    <w:basedOn w:val="Normln"/>
    <w:next w:val="Normln"/>
    <w:semiHidden/>
    <w:rsid w:val="002D70A5"/>
    <w:pPr>
      <w:tabs>
        <w:tab w:val="right" w:leader="dot" w:pos="9071"/>
      </w:tabs>
      <w:overflowPunct w:val="0"/>
      <w:autoSpaceDE w:val="0"/>
      <w:autoSpaceDN w:val="0"/>
      <w:adjustRightInd w:val="0"/>
      <w:ind w:left="960" w:firstLine="113"/>
      <w:jc w:val="left"/>
      <w:textAlignment w:val="baseline"/>
    </w:pPr>
    <w:rPr>
      <w:sz w:val="18"/>
      <w:szCs w:val="20"/>
    </w:rPr>
  </w:style>
  <w:style w:type="paragraph" w:styleId="Obsah7">
    <w:name w:val="toc 7"/>
    <w:basedOn w:val="Normln"/>
    <w:next w:val="Normln"/>
    <w:semiHidden/>
    <w:rsid w:val="002D70A5"/>
    <w:pPr>
      <w:tabs>
        <w:tab w:val="right" w:leader="dot" w:pos="9071"/>
      </w:tabs>
      <w:overflowPunct w:val="0"/>
      <w:autoSpaceDE w:val="0"/>
      <w:autoSpaceDN w:val="0"/>
      <w:adjustRightInd w:val="0"/>
      <w:ind w:left="1200" w:firstLine="113"/>
      <w:jc w:val="left"/>
      <w:textAlignment w:val="baseline"/>
    </w:pPr>
    <w:rPr>
      <w:sz w:val="18"/>
      <w:szCs w:val="20"/>
    </w:rPr>
  </w:style>
  <w:style w:type="paragraph" w:styleId="Obsah8">
    <w:name w:val="toc 8"/>
    <w:basedOn w:val="Normln"/>
    <w:next w:val="Normln"/>
    <w:semiHidden/>
    <w:rsid w:val="002D70A5"/>
    <w:pPr>
      <w:tabs>
        <w:tab w:val="right" w:leader="dot" w:pos="9071"/>
      </w:tabs>
      <w:overflowPunct w:val="0"/>
      <w:autoSpaceDE w:val="0"/>
      <w:autoSpaceDN w:val="0"/>
      <w:adjustRightInd w:val="0"/>
      <w:ind w:left="1440" w:firstLine="113"/>
      <w:jc w:val="left"/>
      <w:textAlignment w:val="baseline"/>
    </w:pPr>
    <w:rPr>
      <w:sz w:val="18"/>
      <w:szCs w:val="20"/>
    </w:rPr>
  </w:style>
  <w:style w:type="paragraph" w:styleId="Obsah9">
    <w:name w:val="toc 9"/>
    <w:basedOn w:val="Normln"/>
    <w:next w:val="Normln"/>
    <w:semiHidden/>
    <w:rsid w:val="002D70A5"/>
    <w:pPr>
      <w:tabs>
        <w:tab w:val="right" w:leader="dot" w:pos="9071"/>
      </w:tabs>
      <w:overflowPunct w:val="0"/>
      <w:autoSpaceDE w:val="0"/>
      <w:autoSpaceDN w:val="0"/>
      <w:adjustRightInd w:val="0"/>
      <w:ind w:left="1680" w:firstLine="113"/>
      <w:jc w:val="left"/>
      <w:textAlignment w:val="baseline"/>
    </w:pPr>
    <w:rPr>
      <w:sz w:val="18"/>
      <w:szCs w:val="20"/>
    </w:rPr>
  </w:style>
  <w:style w:type="paragraph" w:styleId="Seznam">
    <w:name w:val="List"/>
    <w:basedOn w:val="Normln"/>
    <w:semiHidden/>
    <w:rsid w:val="002D70A5"/>
    <w:pPr>
      <w:overflowPunct w:val="0"/>
      <w:autoSpaceDE w:val="0"/>
      <w:autoSpaceDN w:val="0"/>
      <w:adjustRightInd w:val="0"/>
      <w:ind w:left="283" w:hanging="283"/>
      <w:textAlignment w:val="baseline"/>
    </w:pPr>
    <w:rPr>
      <w:szCs w:val="20"/>
    </w:rPr>
  </w:style>
  <w:style w:type="character" w:customStyle="1" w:styleId="Hypertextovodkaz1">
    <w:name w:val="Hypertextový odkaz1"/>
    <w:rsid w:val="002D70A5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2D70A5"/>
    <w:pPr>
      <w:overflowPunct w:val="0"/>
      <w:autoSpaceDE w:val="0"/>
      <w:autoSpaceDN w:val="0"/>
      <w:adjustRightInd w:val="0"/>
      <w:ind w:firstLine="113"/>
      <w:textAlignment w:val="baseline"/>
    </w:pPr>
    <w:rPr>
      <w:i/>
      <w:color w:val="0000FF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D70A5"/>
    <w:rPr>
      <w:i/>
      <w:color w:val="0000FF"/>
      <w:sz w:val="24"/>
    </w:rPr>
  </w:style>
  <w:style w:type="paragraph" w:styleId="Zkladntextodsazen2">
    <w:name w:val="Body Text Indent 2"/>
    <w:basedOn w:val="Normln"/>
    <w:link w:val="Zkladntextodsazen2Char"/>
    <w:rsid w:val="002D70A5"/>
    <w:pPr>
      <w:overflowPunct w:val="0"/>
      <w:autoSpaceDE w:val="0"/>
      <w:autoSpaceDN w:val="0"/>
      <w:adjustRightInd w:val="0"/>
      <w:ind w:firstLine="113"/>
      <w:textAlignment w:val="baseline"/>
    </w:pPr>
    <w:rPr>
      <w:i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2D70A5"/>
    <w:rPr>
      <w:i/>
      <w:sz w:val="24"/>
    </w:rPr>
  </w:style>
  <w:style w:type="character" w:styleId="Sledovanodkaz">
    <w:name w:val="FollowedHyperlink"/>
    <w:uiPriority w:val="99"/>
    <w:rsid w:val="002D70A5"/>
    <w:rPr>
      <w:color w:val="800080"/>
      <w:u w:val="single"/>
    </w:rPr>
  </w:style>
  <w:style w:type="paragraph" w:styleId="Zkladntextodsazen3">
    <w:name w:val="Body Text Indent 3"/>
    <w:basedOn w:val="Normln"/>
    <w:link w:val="Zkladntextodsazen3Char"/>
    <w:rsid w:val="002D70A5"/>
    <w:pPr>
      <w:overflowPunct w:val="0"/>
      <w:autoSpaceDE w:val="0"/>
      <w:autoSpaceDN w:val="0"/>
      <w:adjustRightInd w:val="0"/>
      <w:ind w:firstLine="113"/>
      <w:textAlignment w:val="baseline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D70A5"/>
    <w:rPr>
      <w:sz w:val="24"/>
    </w:rPr>
  </w:style>
  <w:style w:type="paragraph" w:styleId="Zkladntext2">
    <w:name w:val="Body Text 2"/>
    <w:basedOn w:val="Normln"/>
    <w:link w:val="Zkladntext2Char"/>
    <w:rsid w:val="002D70A5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rsid w:val="002D70A5"/>
    <w:rPr>
      <w:b/>
      <w:bCs/>
      <w:sz w:val="24"/>
      <w:szCs w:val="24"/>
    </w:rPr>
  </w:style>
  <w:style w:type="paragraph" w:styleId="Textbubliny">
    <w:name w:val="Balloon Text"/>
    <w:basedOn w:val="Normln"/>
    <w:link w:val="TextbublinyChar"/>
    <w:unhideWhenUsed/>
    <w:rsid w:val="002D70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D70A5"/>
    <w:rPr>
      <w:rFonts w:ascii="Tahoma" w:hAnsi="Tahoma" w:cs="Tahoma"/>
      <w:sz w:val="16"/>
      <w:szCs w:val="16"/>
    </w:rPr>
  </w:style>
  <w:style w:type="paragraph" w:customStyle="1" w:styleId="TextMar">
    <w:name w:val="TextMar"/>
    <w:basedOn w:val="Normln"/>
    <w:rsid w:val="002D70A5"/>
    <w:pPr>
      <w:spacing w:after="120"/>
      <w:ind w:firstLine="709"/>
      <w:jc w:val="left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2D7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next w:val="Rozloendokumentu"/>
    <w:link w:val="RozloendokumentuChar"/>
    <w:rsid w:val="002D70A5"/>
    <w:pPr>
      <w:shd w:val="clear" w:color="auto" w:fill="000080"/>
      <w:spacing w:before="100" w:line="312" w:lineRule="auto"/>
    </w:pPr>
    <w:rPr>
      <w:rFonts w:ascii="Tahoma" w:hAnsi="Tahoma" w:cs="Tahoma"/>
      <w:sz w:val="20"/>
      <w:szCs w:val="20"/>
    </w:rPr>
  </w:style>
  <w:style w:type="paragraph" w:styleId="Podnadpis">
    <w:name w:val="Subtitle"/>
    <w:basedOn w:val="Normln"/>
    <w:next w:val="Normln"/>
    <w:link w:val="PodnadpisChar"/>
    <w:rsid w:val="002D70A5"/>
    <w:pPr>
      <w:spacing w:before="240" w:line="312" w:lineRule="auto"/>
    </w:pPr>
    <w:rPr>
      <w:rFonts w:ascii="Arial" w:hAnsi="Arial" w:cs="Arial"/>
      <w:b/>
      <w:sz w:val="20"/>
      <w:szCs w:val="20"/>
      <w:u w:val="single"/>
    </w:rPr>
  </w:style>
  <w:style w:type="character" w:customStyle="1" w:styleId="PodnadpisChar">
    <w:name w:val="Podnadpis Char"/>
    <w:basedOn w:val="Standardnpsmoodstavce"/>
    <w:link w:val="Podnadpis"/>
    <w:rsid w:val="002D70A5"/>
    <w:rPr>
      <w:rFonts w:ascii="Arial" w:hAnsi="Arial" w:cs="Arial"/>
      <w:b/>
      <w:u w:val="single"/>
    </w:rPr>
  </w:style>
  <w:style w:type="paragraph" w:customStyle="1" w:styleId="Zkladntext32">
    <w:name w:val="Základní text 32"/>
    <w:basedOn w:val="Normln"/>
    <w:rsid w:val="002D70A5"/>
    <w:pPr>
      <w:suppressAutoHyphens/>
      <w:spacing w:line="360" w:lineRule="auto"/>
      <w:jc w:val="left"/>
    </w:pPr>
    <w:rPr>
      <w:rFonts w:cs="Arial"/>
      <w:sz w:val="22"/>
      <w:szCs w:val="20"/>
      <w:lang w:eastAsia="ar-SA"/>
    </w:rPr>
  </w:style>
  <w:style w:type="paragraph" w:customStyle="1" w:styleId="LTText">
    <w:name w:val="LT Text"/>
    <w:basedOn w:val="Zkladntext"/>
    <w:rsid w:val="002D70A5"/>
    <w:pPr>
      <w:suppressAutoHyphens/>
      <w:overflowPunct/>
      <w:autoSpaceDE/>
      <w:autoSpaceDN/>
      <w:adjustRightInd/>
      <w:spacing w:after="0" w:line="360" w:lineRule="auto"/>
      <w:ind w:firstLine="0"/>
      <w:textAlignment w:val="auto"/>
    </w:pPr>
    <w:rPr>
      <w:rFonts w:ascii="Arial" w:hAnsi="Arial" w:cs="Arial"/>
      <w:szCs w:val="24"/>
      <w:lang w:eastAsia="ar-SA"/>
    </w:rPr>
  </w:style>
  <w:style w:type="paragraph" w:customStyle="1" w:styleId="Zkladntext21">
    <w:name w:val="Základní text 21"/>
    <w:basedOn w:val="Normln"/>
    <w:rsid w:val="002D70A5"/>
    <w:pPr>
      <w:suppressAutoHyphens/>
      <w:spacing w:line="360" w:lineRule="auto"/>
    </w:pPr>
    <w:rPr>
      <w:rFonts w:cs="Arial"/>
      <w:szCs w:val="20"/>
      <w:lang w:eastAsia="ar-SA"/>
    </w:rPr>
  </w:style>
  <w:style w:type="numbering" w:customStyle="1" w:styleId="Styl1">
    <w:name w:val="Styl1"/>
    <w:uiPriority w:val="99"/>
    <w:rsid w:val="002D70A5"/>
    <w:pPr>
      <w:numPr>
        <w:numId w:val="11"/>
      </w:numPr>
    </w:pPr>
  </w:style>
  <w:style w:type="paragraph" w:styleId="Bezmezer">
    <w:name w:val="No Spacing"/>
    <w:uiPriority w:val="1"/>
    <w:rsid w:val="002D70A5"/>
    <w:pPr>
      <w:jc w:val="both"/>
    </w:pPr>
    <w:rPr>
      <w:rFonts w:ascii="Arial" w:hAnsi="Arial"/>
      <w:szCs w:val="24"/>
    </w:rPr>
  </w:style>
  <w:style w:type="paragraph" w:styleId="Nzev">
    <w:name w:val="Title"/>
    <w:aliases w:val="Nadpis_4"/>
    <w:basedOn w:val="Normln"/>
    <w:next w:val="Normln"/>
    <w:link w:val="NzevChar"/>
    <w:qFormat/>
    <w:rsid w:val="002D70A5"/>
    <w:pPr>
      <w:spacing w:before="100" w:line="312" w:lineRule="auto"/>
    </w:pPr>
    <w:rPr>
      <w:rFonts w:ascii="Arial" w:hAnsi="Arial"/>
      <w:b/>
      <w:bCs/>
      <w:kern w:val="28"/>
      <w:sz w:val="20"/>
      <w:szCs w:val="32"/>
      <w:lang w:val="x-none" w:eastAsia="x-none"/>
    </w:rPr>
  </w:style>
  <w:style w:type="character" w:customStyle="1" w:styleId="NzevChar">
    <w:name w:val="Název Char"/>
    <w:aliases w:val="Nadpis_4 Char"/>
    <w:basedOn w:val="Standardnpsmoodstavce"/>
    <w:link w:val="Nzev"/>
    <w:rsid w:val="002D70A5"/>
    <w:rPr>
      <w:rFonts w:ascii="Arial" w:hAnsi="Arial"/>
      <w:b/>
      <w:bCs/>
      <w:kern w:val="28"/>
      <w:szCs w:val="32"/>
      <w:lang w:val="x-none" w:eastAsia="x-none"/>
    </w:rPr>
  </w:style>
  <w:style w:type="paragraph" w:customStyle="1" w:styleId="Nadpis50">
    <w:name w:val="Nadpis_5"/>
    <w:basedOn w:val="Normln"/>
    <w:next w:val="Normln"/>
    <w:link w:val="Nadpis5Char0"/>
    <w:qFormat/>
    <w:rsid w:val="002D70A5"/>
    <w:pPr>
      <w:spacing w:before="100" w:line="312" w:lineRule="auto"/>
    </w:pPr>
    <w:rPr>
      <w:rFonts w:ascii="Arial" w:hAnsi="Arial"/>
      <w:sz w:val="20"/>
      <w:szCs w:val="20"/>
      <w:u w:val="single"/>
      <w:lang w:val="x-none" w:eastAsia="x-none"/>
    </w:rPr>
  </w:style>
  <w:style w:type="character" w:customStyle="1" w:styleId="Nadpis3Char">
    <w:name w:val="Nadpis 3 Char"/>
    <w:aliases w:val="modr12n Char"/>
    <w:link w:val="Nadpis3"/>
    <w:rsid w:val="002D70A5"/>
    <w:rPr>
      <w:rFonts w:ascii="Arial" w:hAnsi="Arial" w:cs="Arial"/>
      <w:b/>
      <w:bCs/>
      <w:sz w:val="26"/>
      <w:szCs w:val="26"/>
    </w:rPr>
  </w:style>
  <w:style w:type="character" w:customStyle="1" w:styleId="Nadpis5Char0">
    <w:name w:val="Nadpis_5 Char"/>
    <w:link w:val="Nadpis50"/>
    <w:rsid w:val="002D70A5"/>
    <w:rPr>
      <w:rFonts w:ascii="Arial" w:hAnsi="Arial"/>
      <w:u w:val="single"/>
      <w:lang w:val="x-none" w:eastAsia="x-none"/>
    </w:rPr>
  </w:style>
  <w:style w:type="character" w:customStyle="1" w:styleId="Nadpis4Char">
    <w:name w:val="Nadpis 4 Char"/>
    <w:link w:val="Nadpis4"/>
    <w:rsid w:val="002D70A5"/>
    <w:rPr>
      <w:rFonts w:ascii="Arial" w:hAnsi="Arial" w:cs="Arial"/>
      <w:b/>
      <w:bCs/>
      <w:sz w:val="36"/>
      <w:szCs w:val="24"/>
    </w:rPr>
  </w:style>
  <w:style w:type="paragraph" w:customStyle="1" w:styleId="odstavec">
    <w:name w:val="odstavec"/>
    <w:basedOn w:val="Normln"/>
    <w:link w:val="odstavecChar"/>
    <w:rsid w:val="002D70A5"/>
    <w:pPr>
      <w:spacing w:before="100" w:line="312" w:lineRule="auto"/>
    </w:pPr>
    <w:rPr>
      <w:rFonts w:ascii="Arial" w:hAnsi="Arial" w:cs="Arial"/>
      <w:sz w:val="20"/>
      <w:lang w:eastAsia="ar-SA"/>
    </w:rPr>
  </w:style>
  <w:style w:type="paragraph" w:customStyle="1" w:styleId="Normln1">
    <w:name w:val="Normální1"/>
    <w:basedOn w:val="Normln"/>
    <w:link w:val="NormlnChar"/>
    <w:rsid w:val="002D70A5"/>
    <w:pPr>
      <w:spacing w:before="100" w:line="312" w:lineRule="auto"/>
    </w:pPr>
    <w:rPr>
      <w:rFonts w:ascii="Arial" w:hAnsi="Arial"/>
      <w:b/>
      <w:bCs/>
      <w:sz w:val="20"/>
      <w:u w:val="single"/>
      <w:lang w:val="x-none" w:eastAsia="x-none"/>
    </w:rPr>
  </w:style>
  <w:style w:type="character" w:customStyle="1" w:styleId="odstavecChar">
    <w:name w:val="odstavec Char"/>
    <w:link w:val="odstavec"/>
    <w:rsid w:val="002D70A5"/>
    <w:rPr>
      <w:rFonts w:ascii="Arial" w:hAnsi="Arial" w:cs="Arial"/>
      <w:szCs w:val="24"/>
      <w:lang w:eastAsia="ar-SA"/>
    </w:rPr>
  </w:style>
  <w:style w:type="character" w:customStyle="1" w:styleId="NormlnChar">
    <w:name w:val="Normální Char"/>
    <w:link w:val="Normln1"/>
    <w:rsid w:val="002D70A5"/>
    <w:rPr>
      <w:rFonts w:ascii="Arial" w:hAnsi="Arial"/>
      <w:b/>
      <w:bCs/>
      <w:szCs w:val="24"/>
      <w:u w:val="single"/>
      <w:lang w:val="x-none" w:eastAsia="x-none"/>
    </w:rPr>
  </w:style>
  <w:style w:type="paragraph" w:customStyle="1" w:styleId="Default">
    <w:name w:val="Default"/>
    <w:basedOn w:val="Normln"/>
    <w:rsid w:val="002D70A5"/>
    <w:pPr>
      <w:widowControl w:val="0"/>
      <w:suppressAutoHyphens/>
      <w:autoSpaceDE w:val="0"/>
      <w:jc w:val="left"/>
    </w:pPr>
    <w:rPr>
      <w:rFonts w:ascii="Arial" w:eastAsia="Arial" w:hAnsi="Arial" w:cs="Arial"/>
      <w:color w:val="000000"/>
      <w:kern w:val="1"/>
      <w:lang w:eastAsia="hi-IN" w:bidi="hi-IN"/>
    </w:rPr>
  </w:style>
  <w:style w:type="paragraph" w:styleId="Normlnweb">
    <w:name w:val="Normal (Web)"/>
    <w:basedOn w:val="Normln"/>
    <w:unhideWhenUsed/>
    <w:rsid w:val="002D70A5"/>
    <w:pPr>
      <w:spacing w:before="100" w:beforeAutospacing="1" w:after="100" w:afterAutospacing="1"/>
      <w:jc w:val="left"/>
    </w:pPr>
  </w:style>
  <w:style w:type="character" w:customStyle="1" w:styleId="Nadpis5Char">
    <w:name w:val="Nadpis 5 Char"/>
    <w:link w:val="Nadpis5"/>
    <w:rsid w:val="002D70A5"/>
    <w:rPr>
      <w:rFonts w:ascii="Arial Narrow" w:hAnsi="Arial Narrow" w:cs="Arial"/>
      <w:b/>
      <w:bCs/>
      <w:sz w:val="24"/>
      <w:szCs w:val="24"/>
    </w:rPr>
  </w:style>
  <w:style w:type="character" w:customStyle="1" w:styleId="Nadpis6Char">
    <w:name w:val="Nadpis 6 Char"/>
    <w:link w:val="Nadpis6"/>
    <w:rsid w:val="002D70A5"/>
    <w:rPr>
      <w:rFonts w:ascii="Arial Narrow" w:hAnsi="Arial Narrow" w:cs="Arial"/>
      <w:sz w:val="40"/>
      <w:szCs w:val="24"/>
    </w:rPr>
  </w:style>
  <w:style w:type="character" w:customStyle="1" w:styleId="Nadpis7Char">
    <w:name w:val="Nadpis 7 Char"/>
    <w:link w:val="Nadpis7"/>
    <w:rsid w:val="002D70A5"/>
    <w:rPr>
      <w:rFonts w:ascii="Arial" w:hAnsi="Arial" w:cs="Arial"/>
      <w:i/>
      <w:iCs/>
      <w:sz w:val="12"/>
      <w:szCs w:val="24"/>
    </w:rPr>
  </w:style>
  <w:style w:type="character" w:customStyle="1" w:styleId="Nadpis8Char">
    <w:name w:val="Nadpis 8 Char"/>
    <w:link w:val="Nadpis8"/>
    <w:rsid w:val="002D70A5"/>
    <w:rPr>
      <w:rFonts w:ascii="Arial" w:hAnsi="Arial" w:cs="Arial"/>
      <w:i/>
      <w:iCs/>
      <w:sz w:val="12"/>
      <w:szCs w:val="24"/>
    </w:rPr>
  </w:style>
  <w:style w:type="character" w:customStyle="1" w:styleId="Nadpis9Char">
    <w:name w:val="Nadpis 9 Char"/>
    <w:link w:val="Nadpis9"/>
    <w:rsid w:val="002D70A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D70A5"/>
    <w:pPr>
      <w:ind w:left="720"/>
      <w:contextualSpacing/>
    </w:pPr>
  </w:style>
  <w:style w:type="character" w:customStyle="1" w:styleId="Nadpis1Char">
    <w:name w:val="Nadpis 1 Char"/>
    <w:aliases w:val="Hlavní Char,Nadpis1 Char,1 Nadpis 1 Char"/>
    <w:link w:val="Nadpis1"/>
    <w:rsid w:val="002D70A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2D70A5"/>
    <w:rPr>
      <w:rFonts w:ascii="Arial" w:hAnsi="Arial" w:cs="Arial"/>
      <w:b/>
      <w:bCs/>
      <w:sz w:val="28"/>
      <w:szCs w:val="28"/>
    </w:rPr>
  </w:style>
  <w:style w:type="character" w:customStyle="1" w:styleId="ZhlavChar">
    <w:name w:val="Záhlaví Char"/>
    <w:link w:val="Zhlav"/>
    <w:rsid w:val="002D70A5"/>
    <w:rPr>
      <w:rFonts w:ascii="Arial" w:hAnsi="Arial"/>
    </w:rPr>
  </w:style>
  <w:style w:type="paragraph" w:styleId="Textkomente">
    <w:name w:val="annotation text"/>
    <w:basedOn w:val="Normln"/>
    <w:link w:val="TextkomenteChar"/>
    <w:rsid w:val="002D70A5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D70A5"/>
    <w:rPr>
      <w:sz w:val="24"/>
    </w:rPr>
  </w:style>
  <w:style w:type="paragraph" w:customStyle="1" w:styleId="odrky">
    <w:name w:val="odrážky"/>
    <w:basedOn w:val="Normln"/>
    <w:rsid w:val="002D70A5"/>
    <w:pPr>
      <w:numPr>
        <w:numId w:val="12"/>
      </w:numPr>
      <w:tabs>
        <w:tab w:val="decimal" w:pos="992"/>
        <w:tab w:val="decimal" w:pos="5103"/>
        <w:tab w:val="decimal" w:pos="6237"/>
        <w:tab w:val="right" w:pos="7938"/>
      </w:tabs>
      <w:jc w:val="left"/>
    </w:pPr>
    <w:rPr>
      <w:rFonts w:ascii="Arial" w:hAnsi="Arial"/>
      <w:sz w:val="22"/>
      <w:szCs w:val="20"/>
    </w:rPr>
  </w:style>
  <w:style w:type="paragraph" w:customStyle="1" w:styleId="A-Nadpis-mal">
    <w:name w:val="A-Nadpis-malý"/>
    <w:basedOn w:val="Normln"/>
    <w:rsid w:val="002D70A5"/>
    <w:pPr>
      <w:overflowPunct w:val="0"/>
      <w:autoSpaceDE w:val="0"/>
      <w:autoSpaceDN w:val="0"/>
      <w:adjustRightInd w:val="0"/>
      <w:spacing w:before="120" w:line="360" w:lineRule="auto"/>
      <w:textAlignment w:val="baseline"/>
    </w:pPr>
    <w:rPr>
      <w:rFonts w:ascii="Arial" w:hAnsi="Arial"/>
      <w:b/>
      <w:szCs w:val="20"/>
    </w:rPr>
  </w:style>
  <w:style w:type="paragraph" w:customStyle="1" w:styleId="Tabulka">
    <w:name w:val="Tabulka"/>
    <w:basedOn w:val="Neodsazen"/>
    <w:rsid w:val="002D70A5"/>
    <w:pPr>
      <w:spacing w:before="0"/>
      <w:jc w:val="left"/>
    </w:pPr>
  </w:style>
  <w:style w:type="paragraph" w:customStyle="1" w:styleId="Neodsazen">
    <w:name w:val="Neodsazené"/>
    <w:basedOn w:val="Normln"/>
    <w:rsid w:val="002D70A5"/>
    <w:pPr>
      <w:spacing w:before="120" w:line="240" w:lineRule="atLeast"/>
    </w:pPr>
    <w:rPr>
      <w:szCs w:val="20"/>
    </w:rPr>
  </w:style>
  <w:style w:type="paragraph" w:customStyle="1" w:styleId="zakladntext">
    <w:name w:val="zakladní text"/>
    <w:basedOn w:val="Normln"/>
    <w:next w:val="Normln"/>
    <w:rsid w:val="002D70A5"/>
    <w:pPr>
      <w:jc w:val="left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Normln"/>
    <w:rsid w:val="002D70A5"/>
    <w:pPr>
      <w:spacing w:before="120" w:after="120"/>
      <w:jc w:val="left"/>
    </w:pPr>
    <w:rPr>
      <w:rFonts w:ascii="Arial" w:hAnsi="Arial"/>
      <w:sz w:val="22"/>
      <w:szCs w:val="20"/>
    </w:rPr>
  </w:style>
  <w:style w:type="paragraph" w:customStyle="1" w:styleId="odrka11">
    <w:name w:val="odrážka11"/>
    <w:basedOn w:val="zakladntext"/>
    <w:next w:val="Normln"/>
    <w:rsid w:val="002D70A5"/>
    <w:pPr>
      <w:numPr>
        <w:numId w:val="13"/>
      </w:numPr>
      <w:spacing w:before="60"/>
      <w:ind w:left="568" w:hanging="284"/>
      <w:jc w:val="both"/>
    </w:pPr>
    <w:rPr>
      <w:snapToGrid w:val="0"/>
      <w:sz w:val="22"/>
    </w:rPr>
  </w:style>
  <w:style w:type="paragraph" w:customStyle="1" w:styleId="odraka2">
    <w:name w:val="odražka2"/>
    <w:basedOn w:val="Normln"/>
    <w:rsid w:val="002D70A5"/>
    <w:pPr>
      <w:numPr>
        <w:numId w:val="14"/>
      </w:numPr>
      <w:spacing w:before="60"/>
      <w:jc w:val="left"/>
    </w:pPr>
    <w:rPr>
      <w:rFonts w:ascii="Arial" w:hAnsi="Arial"/>
      <w:sz w:val="22"/>
      <w:szCs w:val="20"/>
      <w:lang w:val="en-GB"/>
    </w:rPr>
  </w:style>
  <w:style w:type="character" w:customStyle="1" w:styleId="NormalChar">
    <w:name w:val="Normal Char"/>
    <w:rsid w:val="002D70A5"/>
    <w:rPr>
      <w:sz w:val="24"/>
    </w:rPr>
  </w:style>
  <w:style w:type="paragraph" w:customStyle="1" w:styleId="TechUdaje">
    <w:name w:val="TechUdaje"/>
    <w:basedOn w:val="Normln"/>
    <w:rsid w:val="002D70A5"/>
    <w:pPr>
      <w:ind w:left="709"/>
      <w:jc w:val="left"/>
    </w:pPr>
    <w:rPr>
      <w:sz w:val="20"/>
      <w:szCs w:val="20"/>
    </w:rPr>
  </w:style>
  <w:style w:type="character" w:customStyle="1" w:styleId="RozloendokumentuChar">
    <w:name w:val="Rozložení dokumentu Char"/>
    <w:link w:val="a"/>
    <w:semiHidden/>
    <w:rsid w:val="002D70A5"/>
    <w:rPr>
      <w:rFonts w:ascii="Tahoma" w:hAnsi="Tahoma" w:cs="Tahoma"/>
      <w:shd w:val="clear" w:color="auto" w:fill="000080"/>
    </w:rPr>
  </w:style>
  <w:style w:type="paragraph" w:customStyle="1" w:styleId="normlnspecif">
    <w:name w:val="normální_specif"/>
    <w:basedOn w:val="Normln"/>
    <w:rsid w:val="002D70A5"/>
    <w:pPr>
      <w:overflowPunct w:val="0"/>
      <w:autoSpaceDE w:val="0"/>
      <w:autoSpaceDN w:val="0"/>
      <w:adjustRightInd w:val="0"/>
      <w:jc w:val="left"/>
      <w:textAlignment w:val="baseline"/>
    </w:pPr>
    <w:rPr>
      <w:sz w:val="22"/>
      <w:szCs w:val="20"/>
    </w:rPr>
  </w:style>
  <w:style w:type="paragraph" w:styleId="Rozloendokumentu">
    <w:name w:val="Document Map"/>
    <w:basedOn w:val="Normln"/>
    <w:link w:val="RozloendokumentuChar1"/>
    <w:uiPriority w:val="99"/>
    <w:semiHidden/>
    <w:unhideWhenUsed/>
    <w:rsid w:val="002D70A5"/>
    <w:rPr>
      <w:rFonts w:ascii="Segoe UI" w:hAnsi="Segoe UI" w:cs="Segoe UI"/>
      <w:sz w:val="16"/>
      <w:szCs w:val="16"/>
    </w:rPr>
  </w:style>
  <w:style w:type="character" w:customStyle="1" w:styleId="RozloendokumentuChar1">
    <w:name w:val="Rozložení dokumentu Char1"/>
    <w:basedOn w:val="Standardnpsmoodstavce"/>
    <w:link w:val="Rozloendokumentu"/>
    <w:uiPriority w:val="99"/>
    <w:semiHidden/>
    <w:rsid w:val="002D70A5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YCURTQV7CF5Q-2115526233-569</_dlc_DocId>
    <_dlc_DocIdUrl xmlns="4c274fb8-ee70-4b92-a29a-50f614e68c01">
      <Url>https://blockcrs.sharepoint.com/sites/BLOCKProjects/_layouts/15/DocIdRedir.aspx?ID=YCURTQV7CF5Q-2115526233-569</Url>
      <Description>YCURTQV7CF5Q-2115526233-569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5A6610-13E7-4260-B93C-C9A8528C31BB}"/>
</file>

<file path=customXml/itemProps3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5A1AA1E-9508-4350-8990-967FDF6E47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12</Pages>
  <Words>3584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24681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Šrámek Petr</cp:lastModifiedBy>
  <cp:revision>111</cp:revision>
  <cp:lastPrinted>2023-03-01T13:10:00Z</cp:lastPrinted>
  <dcterms:created xsi:type="dcterms:W3CDTF">2020-10-16T13:14:00Z</dcterms:created>
  <dcterms:modified xsi:type="dcterms:W3CDTF">2023-03-01T13:10:00Z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52618</vt:lpwstr>
  </property>
  <property fmtid="{D5CDD505-2E9C-101B-9397-08002B2CF9AE}" pid="3" name="MFiles_PG4797A88557B645FC901EEF1EF93340CC">
    <vt:lpwstr>Krajská nemocnice T. Bati, a. s.</vt:lpwstr>
  </property>
  <property fmtid="{D5CDD505-2E9C-101B-9397-08002B2CF9AE}" pid="4" name="MFiles_PGE6E0FAC345184709A6C904A0FBBB05E9">
    <vt:lpwstr>KNTB, a. s. Budova 32 v 1.NP Gynekologicko porodnický komplement - zákrokový sál – změna na operační</vt:lpwstr>
  </property>
  <property fmtid="{D5CDD505-2E9C-101B-9397-08002B2CF9AE}" pid="5" name="MFiles_PGC0EF2E04A8D94473BD168CBF2BCDE9CD">
    <vt:lpwstr>D.1.01 Gynekologicko porodnický komplement - operační sál - SO 01</vt:lpwstr>
  </property>
  <property fmtid="{D5CDD505-2E9C-101B-9397-08002B2CF9AE}" pid="6" name="MFiles_PGE31078B9607C4E31845847AEE4661941">
    <vt:lpwstr>D.1.01.4d Slaboproudé elektroinstalace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300916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300916_6558_3__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/>
  </property>
  <property fmtid="{D5CDD505-2E9C-101B-9397-08002B2CF9AE}" pid="13" name="MFiles_PG30CE16782B934922BA07240EF3660ABE_PGB9FC806A87414691BDE6404AA7BE0C6A">
    <vt:lpwstr/>
  </property>
  <property fmtid="{D5CDD505-2E9C-101B-9397-08002B2CF9AE}" pid="14" name="MFiles_PG3DDFAC64D72D451A93B85FA45F48DD5D_PGB9FC806A87414691BDE6404AA7BE0C6A">
    <vt:lpwstr/>
  </property>
  <property fmtid="{D5CDD505-2E9C-101B-9397-08002B2CF9AE}" pid="15" name="MFiles_PGDFA1F9F34D7E45AE80EF2ECB6C1D9DAD_PGB9FC806A87414691BDE6404AA7BE0C6A">
    <vt:lpwstr>Ing. Kamil Hasoň</vt:lpwstr>
  </property>
  <property fmtid="{D5CDD505-2E9C-101B-9397-08002B2CF9AE}" pid="16" name="MFiles_PG6FABEE891B224732A8CCDBF1D4590ED0">
    <vt:lpwstr>Zlín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6af3204e-fe23-4cd0-a605-9b7fc55fc01f</vt:lpwstr>
  </property>
</Properties>
</file>